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3D88037" w:rsidR="00C82190" w:rsidRPr="00DA2547" w:rsidRDefault="00BA5C06" w:rsidP="008F0387">
          <w:pPr>
            <w:spacing w:line="240" w:lineRule="auto"/>
            <w:rPr>
              <w:rFonts w:ascii="Arial" w:hAnsi="Arial" w:cs="Arial"/>
            </w:rPr>
          </w:pPr>
          <w:r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9E9837" wp14:editId="43508216">
                    <wp:simplePos x="0" y="0"/>
                    <wp:positionH relativeFrom="column">
                      <wp:posOffset>2530252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86F792A" w:rsidR="00AA109C" w:rsidRPr="00BA5C06" w:rsidRDefault="00670520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BA5C06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9.25pt;margin-top:8.6pt;width:342.75pt;height:10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" filled="f" stroked="f">
                    <v:textbox>
                      <w:txbxContent>
                        <w:p w14:paraId="452D6FB4" w14:textId="086F792A" w:rsidR="00AA109C" w:rsidRPr="00BA5C06" w:rsidRDefault="00670520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BA5C06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7E61" w:rsidRPr="00DA2547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6192" behindDoc="1" locked="0" layoutInCell="1" allowOverlap="1" wp14:anchorId="2C8EAAD5" wp14:editId="73BB756D">
                <wp:simplePos x="0" y="0"/>
                <wp:positionH relativeFrom="column">
                  <wp:posOffset>-653415</wp:posOffset>
                </wp:positionH>
                <wp:positionV relativeFrom="paragraph">
                  <wp:posOffset>-676275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DA2547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5167" behindDoc="0" locked="0" layoutInCell="1" allowOverlap="1" wp14:anchorId="6CCE8F69" wp14:editId="1E2C4F9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4842052D" w:rsidR="0037419C" w:rsidRPr="00DA2547" w:rsidRDefault="00DA2547" w:rsidP="008F0387">
          <w:p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color w:val="76A5AF"/>
              <w:sz w:val="28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EEF8005" wp14:editId="06371AB2">
                    <wp:simplePos x="0" y="0"/>
                    <wp:positionH relativeFrom="column">
                      <wp:posOffset>902525</wp:posOffset>
                    </wp:positionH>
                    <wp:positionV relativeFrom="paragraph">
                      <wp:posOffset>4142666</wp:posOffset>
                    </wp:positionV>
                    <wp:extent cx="5603875" cy="1335974"/>
                    <wp:effectExtent l="0" t="0" r="0" b="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3359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3B32F6" w14:textId="710EC1B3" w:rsidR="0082609D" w:rsidRPr="00DA2547" w:rsidRDefault="003B6F6D" w:rsidP="0082609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DA2547">
                                  <w:rPr>
                                    <w:rFonts w:ascii="Arial" w:hAnsi="Arial" w:cs="Arial"/>
                                    <w:b/>
                                    <w:color w:val="34495E"/>
                                    <w:sz w:val="32"/>
                                  </w:rPr>
                                  <w:t>¿Esto de qué manera lo beneficia?</w:t>
                                </w:r>
                              </w:p>
                              <w:p w14:paraId="4F33EBE4" w14:textId="2BDF5F1B" w:rsidR="0082609D" w:rsidRPr="00DA2547" w:rsidRDefault="008A0808" w:rsidP="0082609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DA2547">
                                  <w:rPr>
                                    <w:rFonts w:ascii="Arial" w:hAnsi="Arial" w:cs="Arial"/>
                                  </w:rPr>
                                  <w:t>Las transacciones de caja chica son de alto riesgo debido a su susceptibilidad al robo o</w:t>
                                </w:r>
                                <w:r w:rsidR="00DA2547"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DA2547">
                                  <w:rPr>
                                    <w:rFonts w:ascii="Arial" w:hAnsi="Arial" w:cs="Arial"/>
                                  </w:rPr>
                                  <w:t>al uso indebido y a la falta de visibilidad y de documentación relacionada con la transferencia de fondos. La Guía para caja chica servirá para garantizar que la caja chica de su empresa se utilice para un propósito comercial legítimo y que todo se documente como corresponde.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EF8005" id="Text Box 23" o:spid="_x0000_s1027" type="#_x0000_t202" style="position:absolute;margin-left:71.05pt;margin-top:326.2pt;width:441.25pt;height:10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" filled="f" stroked="f">
                    <v:textbox>
                      <w:txbxContent>
                        <w:p w14:paraId="303B32F6" w14:textId="710EC1B3" w:rsidR="0082609D" w:rsidRPr="00DA2547" w:rsidRDefault="003B6F6D" w:rsidP="0082609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DA2547">
                            <w:rPr>
                              <w:rFonts w:ascii="Arial" w:hAnsi="Arial" w:cs="Arial"/>
                              <w:b/>
                              <w:color w:val="34495E"/>
                              <w:sz w:val="32"/>
                            </w:rPr>
                            <w:t>¿Esto de qué manera lo beneficia?</w:t>
                          </w:r>
                        </w:p>
                        <w:p w14:paraId="4F33EBE4" w14:textId="2BDF5F1B" w:rsidR="0082609D" w:rsidRPr="00DA2547" w:rsidRDefault="008A0808" w:rsidP="0082609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DA2547">
                            <w:rPr>
                              <w:rFonts w:ascii="Arial" w:hAnsi="Arial" w:cs="Arial"/>
                            </w:rPr>
                            <w:t>Las transacciones de caja chica son de alto riesgo debido a su susceptibilidad al robo o</w:t>
                          </w:r>
                          <w:r w:rsidR="00DA2547">
                            <w:rPr>
                              <w:rFonts w:ascii="Arial" w:hAnsi="Arial" w:cs="Arial"/>
                            </w:rPr>
                            <w:t> </w:t>
                          </w:r>
                          <w:r w:rsidRPr="00DA2547">
                            <w:rPr>
                              <w:rFonts w:ascii="Arial" w:hAnsi="Arial" w:cs="Arial"/>
                            </w:rPr>
                            <w:t>al uso indebido y a la falta de visibilidad y de documentación relacionada con la transferencia de fondos. La Guía para caja chica servirá para garantizar que la caja chica de su empresa se utilice para un propósito comercial legítimo y que todo se documente como corresponde.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76A5AF"/>
              <w:sz w:val="28"/>
              <w:lang w:val="en-US" w:eastAsia="en-US" w:bidi="ar-SA"/>
            </w:rPr>
            <w:drawing>
              <wp:anchor distT="0" distB="0" distL="114300" distR="114300" simplePos="0" relativeHeight="251668480" behindDoc="0" locked="0" layoutInCell="1" allowOverlap="1" wp14:anchorId="27CD7913" wp14:editId="79C680FC">
                <wp:simplePos x="0" y="0"/>
                <wp:positionH relativeFrom="column">
                  <wp:posOffset>247650</wp:posOffset>
                </wp:positionH>
                <wp:positionV relativeFrom="paragraph">
                  <wp:posOffset>4030345</wp:posOffset>
                </wp:positionV>
                <wp:extent cx="593725" cy="593692"/>
                <wp:effectExtent l="0" t="0" r="0" b="0"/>
                <wp:wrapNone/>
                <wp:docPr id="3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41C8D-71B4-4858-8FBA-BC7E155F8CF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8">
                          <a:extLst>
                            <a:ext uri="{FF2B5EF4-FFF2-40B4-BE49-F238E27FC236}">
                              <a16:creationId xmlns:a16="http://schemas.microsoft.com/office/drawing/2014/main" id="{0E041C8D-71B4-4858-8FBA-BC7E155F8CF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5" cy="593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25715" w:rsidRPr="00DA2547">
            <w:rPr>
              <w:rFonts w:ascii="Arial" w:hAnsi="Arial" w:cs="Arial"/>
              <w:b/>
              <w:noProof/>
              <w:color w:val="76A5AF"/>
              <w:sz w:val="28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3031B048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0A71C40" w:rsidR="00A25715" w:rsidRPr="00DA2547" w:rsidRDefault="00A257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DA2547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</w:t>
                                </w:r>
                                <w:r w:rsidR="006C336D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DA2547">
                                  <w:rPr>
                                    <w:rFonts w:ascii="Arial" w:hAnsi="Arial" w:cs="Arial"/>
                                    <w:sz w:val="18"/>
                                  </w:rPr>
                                  <w:t>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28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lTJAIAACU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" stroked="f">
                    <v:textbox style="mso-fit-shape-to-text:t">
                      <w:txbxContent>
                        <w:p w14:paraId="7E5DA108" w14:textId="30A71C40" w:rsidR="00A25715" w:rsidRPr="00DA2547" w:rsidRDefault="00A257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A2547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</w:t>
                          </w:r>
                          <w:r w:rsidR="006C336D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DA2547">
                            <w:rPr>
                              <w:rFonts w:ascii="Arial" w:hAnsi="Arial" w:cs="Arial"/>
                              <w:sz w:val="18"/>
                            </w:rPr>
                            <w:t>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4142" behindDoc="0" locked="0" layoutInCell="1" allowOverlap="1" wp14:anchorId="1463CBDF" wp14:editId="7D448B0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7046595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DA2547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254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6115437D" w14:textId="77777777" w:rsidR="008A0808" w:rsidRPr="00DA2547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Helvetica" w:hAnsi="Arial" w:cs="Arial"/>
                                    </w:rPr>
                                  </w:pPr>
                                  <w:r w:rsidRPr="00DA2547">
                                    <w:rPr>
                                      <w:rFonts w:ascii="Arial" w:hAnsi="Arial" w:cs="Arial"/>
                                    </w:rPr>
                                    <w:t>Conciliación de caja chica</w:t>
                                  </w:r>
                                </w:p>
                                <w:p w14:paraId="07CB0F65" w14:textId="77777777" w:rsidR="008A0808" w:rsidRPr="00DA2547" w:rsidRDefault="008A0808" w:rsidP="006C336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Helvetica" w:hAnsi="Arial" w:cs="Arial"/>
                                    </w:rPr>
                                  </w:pPr>
                                  <w:r w:rsidRPr="00657FB2">
                                    <w:rPr>
                                      <w:rFonts w:ascii="Arial" w:hAnsi="Arial" w:cs="Arial"/>
                                    </w:rPr>
                                    <w:t>Vale de caja chica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29" style="position:absolute;margin-left:13.5pt;margin-top:554.85pt;width:499.75pt;height:1in;z-index:251654142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2amQy4wAAAA0BAAAPAAAAZHJzL2Rvd25y&#10;ZXYueG1sTI/BasMwEETvhf6D2EJvjWQHx41rOYTQ9hQKTQolN8Xa2CaWZCzFdv6+m1Nz290ZZt/k&#10;q8m0bMDeN85KiGYCGNrS6cZWEn72Hy+vwHxQVqvWWZRwRQ+r4vEhV5l2o/3GYRcqRiHWZ0pCHUKX&#10;ce7LGo3yM9ehJe3keqMCrX3Fda9GCjctj4VYcKMaSx9q1eGmxvK8uxgJn6Ma1/PofdieT5vrYZ98&#10;/W4jlPL5aVq/AQs4hX8z3PAJHQpiOrqL1Z61EuKUqgS6R2KZArs5RLxIgB1pipN5CrzI+X2L4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0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5" o:title="orange_icons" cropleft="48619f" cropright="-890f"/>
                    </v:shape>
                    <v:shape id="Text Box 26" o:spid="_x0000_s1031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DA2547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A254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6115437D" w14:textId="77777777" w:rsidR="008A0808" w:rsidRPr="00DA2547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Helvetica" w:hAnsi="Arial" w:cs="Arial"/>
                              </w:rPr>
                            </w:pPr>
                            <w:r w:rsidRPr="00DA2547">
                              <w:rPr>
                                <w:rFonts w:ascii="Arial" w:hAnsi="Arial" w:cs="Arial"/>
                              </w:rPr>
                              <w:t>Conciliación de caja chica</w:t>
                            </w:r>
                          </w:p>
                          <w:p w14:paraId="07CB0F65" w14:textId="77777777" w:rsidR="008A0808" w:rsidRPr="00DA2547" w:rsidRDefault="008A0808" w:rsidP="006C33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Helvetica" w:hAnsi="Arial" w:cs="Arial"/>
                              </w:rPr>
                            </w:pPr>
                            <w:r w:rsidRPr="00657FB2">
                              <w:rPr>
                                <w:rFonts w:ascii="Arial" w:hAnsi="Arial" w:cs="Arial"/>
                              </w:rPr>
                              <w:t>Vale de caja chica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25715"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3902" behindDoc="0" locked="0" layoutInCell="1" allowOverlap="1" wp14:anchorId="4E352490" wp14:editId="1F837FB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2617470</wp:posOffset>
                    </wp:positionV>
                    <wp:extent cx="6629267" cy="137160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9267" cy="1371600"/>
                              <a:chOff x="0" y="0"/>
                              <a:chExt cx="6629267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92" y="96109"/>
                                <a:ext cx="5895975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DA2547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DA2547" w:rsidRDefault="0082609D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A2547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347A8432" w:rsidR="0082609D" w:rsidRPr="00DA2547" w:rsidRDefault="008A0808" w:rsidP="000A28DF">
                                        <w:pPr>
                                          <w:pStyle w:val="NoSpacing"/>
                                          <w:ind w:right="465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DA2547">
                                          <w:rPr>
                                            <w:rFonts w:ascii="Arial" w:hAnsi="Arial" w:cs="Arial"/>
                                          </w:rPr>
                                          <w:t>La Guía para caja chica establece una guía para los casos en los que es apropiado utilizar la</w:t>
                                        </w:r>
                                        <w:r w:rsidR="000A28DF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A2547">
                                          <w:rPr>
                                            <w:rFonts w:ascii="Arial" w:hAnsi="Arial" w:cs="Arial"/>
                                          </w:rPr>
                                          <w:t>caja chica para pagar gastos relacionados con el negocio. Tenga en cuenta que</w:t>
                                        </w:r>
                                        <w:r w:rsidR="000A28DF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A2547">
                                          <w:rPr>
                                            <w:rFonts w:ascii="Arial" w:hAnsi="Arial" w:cs="Arial"/>
                                          </w:rPr>
                                          <w:t>no se recomienda el uso de la caja chica, sobre todo para las operaciones de alto</w:t>
                                        </w:r>
                                        <w:r w:rsidR="000A28DF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A2547">
                                          <w:rPr>
                                            <w:rFonts w:ascii="Arial" w:hAnsi="Arial" w:cs="Arial"/>
                                          </w:rPr>
                                          <w:t>riesgo (p. ej., las operaciones en las que participan funcionarios del gobierno, profesionales de la salud, etc.).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2" style="position:absolute;margin-left:13.5pt;margin-top:206.1pt;width:522pt;height:108pt;z-index:251643902;mso-width-relative:margin;mso-height-relative:margin" coordsize="66292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AXqaXE4QAAAAsBAAAPAAAAZHJzL2Rv&#10;d25yZXYueG1sTI/BTsMwEETvSPyDtUjcqBMDbRWyqaoKOFVItEiImxtvk6jxOordJP173BMcZ2c0&#10;+yZfTbYVA/W+cYyQzhIQxKUzDVcIX/u3hyUIHzQb3TomhAt5WBW3N7nOjBv5k4ZdqEQsYZ9phDqE&#10;LpPSlzVZ7WeuI47e0fVWhyj7Sppej7HctlIlyVxa3XD8UOuONjWVp93ZIryPelw/pq/D9nTcXH72&#10;zx/f25QQ7++m9QuIQFP4C8MVP6JDEZkO7szGixZBLeKUgPCUKgXiGkgWaTwdEOZqqUAWufy/of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">
                    <v:shape id="Text Box 11" o:spid="_x0000_s1033" type="#_x0000_t202" style="position:absolute;left:7332;top:961;width:58960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DA2547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DA2547" w:rsidRDefault="0082609D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254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347A8432" w:rsidR="0082609D" w:rsidRPr="00DA2547" w:rsidRDefault="008A0808" w:rsidP="000A28DF">
                                  <w:pPr>
                                    <w:pStyle w:val="NoSpacing"/>
                                    <w:ind w:right="465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DA2547">
                                    <w:rPr>
                                      <w:rFonts w:ascii="Arial" w:hAnsi="Arial" w:cs="Arial"/>
                                    </w:rPr>
                                    <w:t>La Guía para caja chica establece una guía para los casos en los que es apropiado utilizar la</w:t>
                                  </w:r>
                                  <w:r w:rsidR="000A28D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A2547">
                                    <w:rPr>
                                      <w:rFonts w:ascii="Arial" w:hAnsi="Arial" w:cs="Arial"/>
                                    </w:rPr>
                                    <w:t>caja chica para pagar gastos relacionados con el negocio. Tenga en cuenta que</w:t>
                                  </w:r>
                                  <w:r w:rsidR="000A28D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A2547">
                                    <w:rPr>
                                      <w:rFonts w:ascii="Arial" w:hAnsi="Arial" w:cs="Arial"/>
                                    </w:rPr>
                                    <w:t>no se recomienda el uso de la caja chica, sobre todo para las operaciones de alto</w:t>
                                  </w:r>
                                  <w:r w:rsidR="000A28D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A2547">
                                    <w:rPr>
                                      <w:rFonts w:ascii="Arial" w:hAnsi="Arial" w:cs="Arial"/>
                                    </w:rPr>
                                    <w:t>riesgo (p. ej., las operaciones en las que participan funcionarios del gobierno, profesionales de la salud, etc.).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7" o:title="orange_icons" cropright="47729f"/>
                    </v:shape>
                  </v:group>
                </w:pict>
              </mc:Fallback>
            </mc:AlternateContent>
          </w:r>
          <w:r w:rsidR="00A25715"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7998" behindDoc="0" locked="0" layoutInCell="1" allowOverlap="1" wp14:anchorId="3A297C73" wp14:editId="072F605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5306695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54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0A28DF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A28D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7010282F" w14:textId="1179B71D" w:rsidR="008A0808" w:rsidRPr="000A28DF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A28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Proporcione la Guía para caja chica a los empleados correspondientes y asegúrese de que entiendan lo que se considera un uso apropiado de la caja chica.</w:t>
                                  </w:r>
                                </w:p>
                                <w:p w14:paraId="36E28AA9" w14:textId="77777777" w:rsidR="008A0808" w:rsidRPr="000A28DF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A28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Asegúrese de que los encargados de la caja chica conozcan los procedimientos de desembolso, incluidos los requisitos de aprobación y documentación de respaldo.</w:t>
                                  </w:r>
                                </w:p>
                                <w:p w14:paraId="3D2345ED" w14:textId="0061E8B3" w:rsidR="0082609D" w:rsidRPr="000A28DF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57FB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Asegúrese de que se supervise y concilie la caja chica de forma periódica.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5" style="position:absolute;margin-left:13.5pt;margin-top:417.85pt;width:499pt;height:133.5pt;z-index:251647998;mso-height-relative:margin" coordsize="63373,1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">
                    <v:shape id="Picture 17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5" o:title="orange_icons" cropleft="32145f" cropright="15584f"/>
                    </v:shape>
                    <v:shape id="Text Box 20" o:spid="_x0000_s1037" type="#_x0000_t202" style="position:absolute;left:7334;top:857;width:5603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0A28DF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A28D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7010282F" w14:textId="1179B71D" w:rsidR="008A0808" w:rsidRPr="000A28DF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8D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Proporcione la Guía para caja chica a los empleados correspondientes y asegúrese de que entiendan lo que se considera un uso apropiado de la caja chica.</w:t>
                            </w:r>
                          </w:p>
                          <w:p w14:paraId="36E28AA9" w14:textId="77777777" w:rsidR="008A0808" w:rsidRPr="000A28DF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8D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Asegúrese de que los encargados de la caja chica conozcan los procedimientos de desembolso, incluidos los requisitos de aprobación y documentación de respaldo.</w:t>
                            </w:r>
                          </w:p>
                          <w:p w14:paraId="3D2345ED" w14:textId="0061E8B3" w:rsidR="0082609D" w:rsidRPr="000A28DF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7FB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Asegúrese de que se supervise y concilie la caja chica de forma periódica.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25715"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6117B31" wp14:editId="3F907EFE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A2547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A2547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65.9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DA2547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DA2547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DA2547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C73C91C" wp14:editId="25649A63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DA2547" w:rsidRDefault="008A0808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A254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Guía para caja chica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31.7pt;width:477pt;height:3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" filled="f" stroked="f">
                    <v:textbox>
                      <w:txbxContent>
                        <w:p w14:paraId="7BEF52B3" w14:textId="5891B03B" w:rsidR="00AA109C" w:rsidRPr="00DA2547" w:rsidRDefault="008A0808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A254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Guía para caja chica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DA2547">
            <w:rPr>
              <w:rFonts w:ascii="Arial" w:hAnsi="Arial" w:cs="Arial"/>
            </w:rPr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DA2547" w:rsidRDefault="00824B0A" w:rsidP="008F0387">
      <w:pPr>
        <w:spacing w:line="240" w:lineRule="auto"/>
        <w:jc w:val="center"/>
        <w:rPr>
          <w:rFonts w:ascii="Arial" w:eastAsia="Helvetica Neue" w:hAnsi="Arial" w:cs="Arial"/>
          <w:b/>
          <w:color w:val="76A5AF"/>
          <w:sz w:val="28"/>
          <w:szCs w:val="28"/>
        </w:rPr>
        <w:sectPr w:rsidR="00824B0A" w:rsidRPr="00DA2547" w:rsidSect="00C418F3">
          <w:headerReference w:type="defaul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DA2547" w:rsidRDefault="000008F2" w:rsidP="008F0387">
      <w:pPr>
        <w:spacing w:line="240" w:lineRule="auto"/>
        <w:jc w:val="center"/>
        <w:rPr>
          <w:rFonts w:ascii="Arial" w:eastAsia="Helvetica Neue" w:hAnsi="Arial" w:cs="Arial"/>
          <w:b/>
          <w:color w:val="76A5AF"/>
          <w:sz w:val="28"/>
          <w:szCs w:val="28"/>
        </w:rPr>
      </w:pPr>
      <w:r w:rsidRPr="00DA2547">
        <w:rPr>
          <w:rFonts w:ascii="Arial" w:hAnsi="Arial" w:cs="Arial"/>
          <w:b/>
          <w:color w:val="76A5AF"/>
          <w:sz w:val="28"/>
        </w:rPr>
        <w:lastRenderedPageBreak/>
        <w:t>GUÍA PARA CAJA CHICA</w:t>
      </w:r>
    </w:p>
    <w:p w14:paraId="7F483A8D" w14:textId="57850858" w:rsidR="000008F2" w:rsidRPr="00884EB1" w:rsidRDefault="000008F2" w:rsidP="008F0387">
      <w:pPr>
        <w:spacing w:after="120" w:line="240" w:lineRule="auto"/>
        <w:rPr>
          <w:rFonts w:ascii="Arial" w:eastAsia="Helvetica Neue" w:hAnsi="Arial" w:cs="Arial"/>
          <w:spacing w:val="-1"/>
        </w:rPr>
      </w:pPr>
      <w:r w:rsidRPr="00884EB1">
        <w:rPr>
          <w:rFonts w:ascii="Arial" w:hAnsi="Arial" w:cs="Arial"/>
          <w:spacing w:val="-1"/>
        </w:rPr>
        <w:t>Los fondos de caja chica son cantidades nominales de efectivo físico que se ponen a</w:t>
      </w:r>
      <w:r w:rsidR="00DA2547" w:rsidRPr="00884EB1">
        <w:rPr>
          <w:rFonts w:ascii="Arial" w:hAnsi="Arial" w:cs="Arial"/>
          <w:spacing w:val="-1"/>
        </w:rPr>
        <w:t> </w:t>
      </w:r>
      <w:r w:rsidRPr="00884EB1">
        <w:rPr>
          <w:rFonts w:ascii="Arial" w:hAnsi="Arial" w:cs="Arial"/>
          <w:spacing w:val="-1"/>
        </w:rPr>
        <w:t>disposición para la compra de artículos diversos e incidentales de pequeño valor. La caja chica solo debe utilizarse cuando no se disponga de otros métodos de pago. No se recomienda el uso de la caja</w:t>
      </w:r>
      <w:r w:rsidR="00884EB1">
        <w:rPr>
          <w:rFonts w:ascii="Arial" w:hAnsi="Arial" w:cs="Arial"/>
          <w:spacing w:val="-1"/>
        </w:rPr>
        <w:t> </w:t>
      </w:r>
      <w:r w:rsidRPr="00884EB1">
        <w:rPr>
          <w:rFonts w:ascii="Arial" w:hAnsi="Arial" w:cs="Arial"/>
          <w:spacing w:val="-1"/>
        </w:rPr>
        <w:t>chica, sobre todo para las operaciones de alto riesgo (p. ej., las operaciones en las que participan funcionarios del gobierno, profesionales de la salud, etc.).</w:t>
      </w:r>
    </w:p>
    <w:p w14:paraId="616584AF" w14:textId="77777777" w:rsidR="000008F2" w:rsidRPr="00DA2547" w:rsidRDefault="000008F2" w:rsidP="000026FC">
      <w:pPr>
        <w:spacing w:before="160"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DA2547">
        <w:rPr>
          <w:rFonts w:ascii="Arial" w:hAnsi="Arial" w:cs="Arial"/>
          <w:b/>
          <w:color w:val="76A5AF"/>
          <w:sz w:val="24"/>
        </w:rPr>
        <w:t>EJEMPLOS DE USOS APROPIADOS PARA LA CAJA CHI</w:t>
      </w:r>
      <w:r w:rsidRPr="0057152E">
        <w:rPr>
          <w:rFonts w:ascii="Arial" w:hAnsi="Arial" w:cs="Arial"/>
          <w:b/>
          <w:color w:val="76A5AF"/>
          <w:sz w:val="24"/>
        </w:rPr>
        <w:t>C</w:t>
      </w:r>
      <w:r w:rsidRPr="00DA2547">
        <w:rPr>
          <w:rFonts w:ascii="Arial" w:hAnsi="Arial" w:cs="Arial"/>
          <w:b/>
          <w:color w:val="76A5AF"/>
          <w:sz w:val="24"/>
        </w:rPr>
        <w:t>A</w:t>
      </w:r>
      <w:r w:rsidRPr="0057152E">
        <w:rPr>
          <w:rFonts w:ascii="Arial" w:hAnsi="Arial" w:cs="Arial"/>
          <w:b/>
          <w:color w:val="76A5AF"/>
          <w:sz w:val="24"/>
        </w:rPr>
        <w:t>*</w:t>
      </w:r>
      <w:r w:rsidRPr="00DA2547">
        <w:rPr>
          <w:rFonts w:ascii="Arial" w:hAnsi="Arial" w:cs="Arial"/>
          <w:b/>
          <w:color w:val="76A5AF"/>
          <w:sz w:val="24"/>
        </w:rPr>
        <w:t xml:space="preserve"> </w:t>
      </w:r>
    </w:p>
    <w:p w14:paraId="0EA00EFC" w14:textId="0E7B4BDA" w:rsidR="000008F2" w:rsidRPr="00DA2547" w:rsidRDefault="000008F2" w:rsidP="008F0387">
      <w:pPr>
        <w:numPr>
          <w:ilvl w:val="0"/>
          <w:numId w:val="5"/>
        </w:numPr>
        <w:spacing w:after="0" w:line="240" w:lineRule="auto"/>
        <w:ind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gastos menores de bolsillo (p. ej., té o café).</w:t>
      </w:r>
    </w:p>
    <w:p w14:paraId="2D6B921F" w14:textId="13DB5F4A" w:rsidR="000008F2" w:rsidRPr="00DA2547" w:rsidRDefault="000008F2" w:rsidP="008F0387">
      <w:pPr>
        <w:numPr>
          <w:ilvl w:val="0"/>
          <w:numId w:val="5"/>
        </w:numPr>
        <w:spacing w:after="0" w:line="240" w:lineRule="auto"/>
        <w:ind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comprar material de oficina de bajo valor.</w:t>
      </w:r>
    </w:p>
    <w:p w14:paraId="12D1680F" w14:textId="13D3ABCC" w:rsidR="000008F2" w:rsidRPr="00DA2547" w:rsidRDefault="000008F2" w:rsidP="008F0387">
      <w:pPr>
        <w:numPr>
          <w:ilvl w:val="0"/>
          <w:numId w:val="5"/>
        </w:numPr>
        <w:spacing w:after="80" w:line="240" w:lineRule="auto"/>
        <w:ind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el transporte local.</w:t>
      </w:r>
    </w:p>
    <w:p w14:paraId="0691D527" w14:textId="706E33C4" w:rsidR="000008F2" w:rsidRPr="0057152E" w:rsidRDefault="000008F2" w:rsidP="000026FC">
      <w:pPr>
        <w:spacing w:before="160"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DA2547">
        <w:rPr>
          <w:rFonts w:ascii="Arial" w:hAnsi="Arial" w:cs="Arial"/>
          <w:b/>
          <w:color w:val="76A5AF"/>
          <w:sz w:val="24"/>
        </w:rPr>
        <w:t xml:space="preserve">EJEMPLOS DE CASOS EN LOS QUE NO SE DEBE UTILIZAR EL FONDO </w:t>
      </w:r>
      <w:r w:rsidR="00657FB2">
        <w:rPr>
          <w:rFonts w:ascii="Arial" w:hAnsi="Arial" w:cs="Arial"/>
          <w:b/>
          <w:color w:val="76A5AF"/>
          <w:sz w:val="24"/>
        </w:rPr>
        <w:br/>
      </w:r>
      <w:r w:rsidRPr="00DA2547">
        <w:rPr>
          <w:rFonts w:ascii="Arial" w:hAnsi="Arial" w:cs="Arial"/>
          <w:b/>
          <w:color w:val="76A5AF"/>
          <w:sz w:val="24"/>
        </w:rPr>
        <w:t>DE CAJA CHICA</w:t>
      </w:r>
      <w:r w:rsidRPr="0057152E">
        <w:rPr>
          <w:rFonts w:ascii="Arial" w:hAnsi="Arial" w:cs="Arial"/>
          <w:color w:val="76A5AF"/>
          <w:sz w:val="24"/>
        </w:rPr>
        <w:t>*</w:t>
      </w:r>
      <w:r w:rsidRPr="0057152E">
        <w:rPr>
          <w:rFonts w:ascii="Arial" w:hAnsi="Arial" w:cs="Arial"/>
          <w:color w:val="76A5AF"/>
          <w:vertAlign w:val="superscript"/>
        </w:rPr>
        <w:footnoteReference w:id="1"/>
      </w:r>
    </w:p>
    <w:p w14:paraId="23AAFA82" w14:textId="738B6CBB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los gastos de funcionamiento (p. ej., los salarios, las facturas de</w:t>
      </w:r>
      <w:r w:rsidR="00657FB2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los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proveedores).</w:t>
      </w:r>
    </w:p>
    <w:p w14:paraId="71590FAF" w14:textId="1261E8F2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los gastos de viaje o de representación relacionados con el trabajo.</w:t>
      </w:r>
    </w:p>
    <w:p w14:paraId="00BBB134" w14:textId="425CC7F3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una deuda personal.</w:t>
      </w:r>
    </w:p>
    <w:p w14:paraId="3B89B87C" w14:textId="1E369A26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servicios de consultoría.</w:t>
      </w:r>
    </w:p>
    <w:p w14:paraId="2D77476A" w14:textId="1FB349F6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hacer cualquier pago relacionado con un contrato.</w:t>
      </w:r>
    </w:p>
    <w:p w14:paraId="53FB6EB2" w14:textId="7C6F8991" w:rsidR="000008F2" w:rsidRPr="00DA2547" w:rsidRDefault="000008F2" w:rsidP="008F0387">
      <w:pPr>
        <w:numPr>
          <w:ilvl w:val="0"/>
          <w:numId w:val="8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pagar las deudas o los honorarios de los miembros.</w:t>
      </w:r>
    </w:p>
    <w:p w14:paraId="6FD27D8D" w14:textId="61752BC0" w:rsidR="000008F2" w:rsidRPr="00DA2547" w:rsidRDefault="000008F2" w:rsidP="008F0387">
      <w:pPr>
        <w:numPr>
          <w:ilvl w:val="0"/>
          <w:numId w:val="8"/>
        </w:numPr>
        <w:spacing w:after="8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Para prestar cualquier suma de dinero para pagar a agencias o funcionarios del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gobierno.</w:t>
      </w:r>
    </w:p>
    <w:p w14:paraId="792770B9" w14:textId="77777777" w:rsidR="000008F2" w:rsidRPr="00DA2547" w:rsidRDefault="000008F2" w:rsidP="000026FC">
      <w:pPr>
        <w:spacing w:before="160"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DA2547">
        <w:rPr>
          <w:rFonts w:ascii="Arial" w:hAnsi="Arial" w:cs="Arial"/>
          <w:b/>
          <w:color w:val="76A5AF"/>
          <w:sz w:val="24"/>
        </w:rPr>
        <w:t>PRINCIPALES PRÁCTICAS PARA LOS FONDOS DE CAJA CHICA</w:t>
      </w:r>
    </w:p>
    <w:p w14:paraId="791C55A0" w14:textId="5DFD8D24" w:rsidR="000008F2" w:rsidRPr="00DA2547" w:rsidRDefault="000008F2" w:rsidP="008F0387">
      <w:pPr>
        <w:numPr>
          <w:ilvl w:val="0"/>
          <w:numId w:val="6"/>
        </w:numPr>
        <w:spacing w:after="0" w:line="240" w:lineRule="auto"/>
        <w:ind w:left="72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La cantidad de fondos de caja chica debe limitarse a la cantidad más baja posible para cumplir las necesidades previstas, como se ha indicado anteriormente. El fondo debe evaluarse todos los días para determinar si la cantidad del fondo es apropiada y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reponerse cuando sea necesario.</w:t>
      </w:r>
    </w:p>
    <w:p w14:paraId="4F0DD508" w14:textId="631C7585" w:rsidR="000008F2" w:rsidRPr="00DA2547" w:rsidRDefault="000008F2" w:rsidP="008716A3">
      <w:pPr>
        <w:numPr>
          <w:ilvl w:val="0"/>
          <w:numId w:val="6"/>
        </w:numPr>
        <w:spacing w:after="0" w:line="240" w:lineRule="auto"/>
        <w:ind w:left="720" w:right="-36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Se debe designar a un empleado como encargado exclusivo de desembolsar y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documentar los pagos realizados con fondos de caja chica en el vale de caja chica.</w:t>
      </w:r>
    </w:p>
    <w:p w14:paraId="60B28220" w14:textId="220AF16A" w:rsidR="000008F2" w:rsidRPr="00DA2547" w:rsidRDefault="000008F2" w:rsidP="008716A3">
      <w:pPr>
        <w:numPr>
          <w:ilvl w:val="0"/>
          <w:numId w:val="6"/>
        </w:numPr>
        <w:spacing w:after="0" w:line="240" w:lineRule="auto"/>
        <w:ind w:left="720" w:right="-90" w:hanging="446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Un empleado distinto e independiente debe encargarse de reponer los fondos de la caja chica hasta la cantidad necesaria y de conciliar los desembolsos mediante la conciliación de la caja chica.</w:t>
      </w:r>
    </w:p>
    <w:p w14:paraId="44443D19" w14:textId="7278FFB1" w:rsidR="000008F2" w:rsidRPr="00DA2547" w:rsidRDefault="000008F2" w:rsidP="000026FC">
      <w:pPr>
        <w:spacing w:before="160"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DA2547">
        <w:rPr>
          <w:rFonts w:ascii="Arial" w:hAnsi="Arial" w:cs="Arial"/>
          <w:b/>
          <w:color w:val="76A5AF"/>
          <w:sz w:val="24"/>
        </w:rPr>
        <w:t>PROCEDIMIENTO</w:t>
      </w:r>
    </w:p>
    <w:p w14:paraId="08E8CF7D" w14:textId="131363BA" w:rsidR="000008F2" w:rsidRPr="00DA2547" w:rsidRDefault="000008F2" w:rsidP="008F0387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Los empleados que soliciten el reembolso deben completar el vale de caja chica y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presentarlo para su aprobación al encargado de la caja chica.</w:t>
      </w:r>
    </w:p>
    <w:p w14:paraId="666C94FF" w14:textId="542AC1B2" w:rsidR="000008F2" w:rsidRPr="00766B5D" w:rsidRDefault="000008F2" w:rsidP="008F0387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  <w:spacing w:val="-2"/>
        </w:rPr>
      </w:pPr>
      <w:r w:rsidRPr="00766B5D">
        <w:rPr>
          <w:rFonts w:ascii="Arial" w:hAnsi="Arial" w:cs="Arial"/>
          <w:spacing w:val="-2"/>
        </w:rPr>
        <w:t>El encargado de la caja chica debe revisar el vale de caja chica y toda la documentación</w:t>
      </w:r>
      <w:r w:rsidR="00766B5D" w:rsidRPr="00766B5D">
        <w:rPr>
          <w:rFonts w:ascii="Arial" w:hAnsi="Arial" w:cs="Arial"/>
          <w:spacing w:val="-2"/>
        </w:rPr>
        <w:t xml:space="preserve"> </w:t>
      </w:r>
      <w:r w:rsidRPr="00766B5D">
        <w:rPr>
          <w:rFonts w:ascii="Arial" w:hAnsi="Arial" w:cs="Arial"/>
          <w:spacing w:val="-2"/>
        </w:rPr>
        <w:t>de respaldo pertinente y conciliar la cantidad desembolsada con las cantidades</w:t>
      </w:r>
      <w:r w:rsidR="0057152E" w:rsidRPr="00766B5D">
        <w:rPr>
          <w:rFonts w:ascii="Arial" w:hAnsi="Arial" w:cs="Arial"/>
          <w:spacing w:val="-2"/>
        </w:rPr>
        <w:t xml:space="preserve"> </w:t>
      </w:r>
      <w:r w:rsidRPr="00766B5D">
        <w:rPr>
          <w:rFonts w:ascii="Arial" w:hAnsi="Arial" w:cs="Arial"/>
          <w:spacing w:val="-2"/>
        </w:rPr>
        <w:t>pagadas.</w:t>
      </w:r>
      <w:r w:rsidRPr="00766B5D">
        <w:rPr>
          <w:rFonts w:ascii="Arial" w:hAnsi="Arial" w:cs="Arial"/>
          <w:spacing w:val="-2"/>
          <w:vertAlign w:val="superscript"/>
        </w:rPr>
        <w:footnoteReference w:id="2"/>
      </w:r>
    </w:p>
    <w:p w14:paraId="6E9CE961" w14:textId="0C6A3C83" w:rsidR="000008F2" w:rsidRPr="00DA2547" w:rsidRDefault="000008F2" w:rsidP="008F0387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El encargado de la caja chica debe desembolsar los fondos según el vale de caja chica</w:t>
      </w:r>
      <w:r w:rsidR="00DA2547">
        <w:rPr>
          <w:rFonts w:ascii="Arial" w:hAnsi="Arial" w:cs="Arial"/>
        </w:rPr>
        <w:t> </w:t>
      </w:r>
      <w:r w:rsidRPr="00DA2547">
        <w:rPr>
          <w:rFonts w:ascii="Arial" w:hAnsi="Arial" w:cs="Arial"/>
        </w:rPr>
        <w:t>aprobado.</w:t>
      </w:r>
    </w:p>
    <w:p w14:paraId="6D5618AE" w14:textId="26322B38" w:rsidR="00824B0A" w:rsidRPr="00DA2547" w:rsidRDefault="000008F2" w:rsidP="008F0387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DA2547">
        <w:rPr>
          <w:rFonts w:ascii="Arial" w:hAnsi="Arial" w:cs="Arial"/>
        </w:rPr>
        <w:t>Los empleados deben presentar el vale de caja chica y los recibos y devolver el saldo del efectivo al encargado de la caja chica.</w:t>
      </w:r>
    </w:p>
    <w:sectPr w:rsidR="00824B0A" w:rsidRPr="00DA2547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23AD" w14:textId="77777777" w:rsidR="00305862" w:rsidRDefault="00305862" w:rsidP="001B7D31">
      <w:pPr>
        <w:spacing w:after="0" w:line="240" w:lineRule="auto"/>
      </w:pPr>
      <w:r>
        <w:separator/>
      </w:r>
    </w:p>
  </w:endnote>
  <w:endnote w:type="continuationSeparator" w:id="0">
    <w:p w14:paraId="6B85B18B" w14:textId="77777777" w:rsidR="00305862" w:rsidRDefault="0030586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8615" w14:textId="77777777" w:rsidR="00305862" w:rsidRDefault="00305862" w:rsidP="001B7D31">
      <w:pPr>
        <w:spacing w:after="0" w:line="240" w:lineRule="auto"/>
      </w:pPr>
      <w:r>
        <w:separator/>
      </w:r>
    </w:p>
  </w:footnote>
  <w:footnote w:type="continuationSeparator" w:id="0">
    <w:p w14:paraId="4DE26C67" w14:textId="77777777" w:rsidR="00305862" w:rsidRDefault="00305862" w:rsidP="001B7D31">
      <w:pPr>
        <w:spacing w:after="0" w:line="240" w:lineRule="auto"/>
      </w:pPr>
      <w:r>
        <w:continuationSeparator/>
      </w:r>
    </w:p>
  </w:footnote>
  <w:footnote w:id="1">
    <w:p w14:paraId="0F98DA3C" w14:textId="26278755" w:rsidR="000008F2" w:rsidRPr="008F0387" w:rsidRDefault="000008F2" w:rsidP="000026FC">
      <w:pPr>
        <w:spacing w:after="80" w:line="240" w:lineRule="auto"/>
        <w:rPr>
          <w:rFonts w:ascii="Helvetica" w:hAnsi="Helvetica" w:cs="Helvetica"/>
          <w:sz w:val="20"/>
          <w:szCs w:val="20"/>
        </w:rPr>
      </w:pPr>
      <w:r w:rsidRPr="008F0387">
        <w:rPr>
          <w:sz w:val="20"/>
          <w:szCs w:val="20"/>
          <w:vertAlign w:val="superscript"/>
        </w:rPr>
        <w:footnoteRef/>
      </w:r>
      <w:r w:rsidRPr="008F0387">
        <w:rPr>
          <w:sz w:val="20"/>
          <w:szCs w:val="20"/>
        </w:rPr>
        <w:t xml:space="preserve"> Para cualquier excepción, que incluya pagos a agencias o funcionarios del gobierno, utilice el Vale de caja chica para documentar la solicitud y aprobación de la caja chica.</w:t>
      </w:r>
    </w:p>
  </w:footnote>
  <w:footnote w:id="2">
    <w:p w14:paraId="115950B1" w14:textId="3A7A61F4" w:rsidR="00824B0A" w:rsidRPr="008F0387" w:rsidRDefault="000008F2" w:rsidP="000026FC">
      <w:pPr>
        <w:spacing w:after="80" w:line="276" w:lineRule="auto"/>
        <w:rPr>
          <w:rFonts w:cs="Helvetica"/>
          <w:sz w:val="20"/>
          <w:szCs w:val="20"/>
        </w:rPr>
      </w:pPr>
      <w:r w:rsidRPr="008F0387">
        <w:rPr>
          <w:sz w:val="20"/>
          <w:szCs w:val="20"/>
          <w:vertAlign w:val="superscript"/>
        </w:rPr>
        <w:footnoteRef/>
      </w:r>
      <w:r w:rsidRPr="008F0387">
        <w:rPr>
          <w:sz w:val="20"/>
          <w:szCs w:val="20"/>
        </w:rPr>
        <w:t xml:space="preserve"> Cuando sea posible, este paso debe ser realizado por una parte independiente.</w:t>
      </w:r>
    </w:p>
    <w:p w14:paraId="75F8FA6C" w14:textId="093279A1" w:rsidR="000008F2" w:rsidRPr="000026FC" w:rsidRDefault="00824B0A" w:rsidP="000026FC">
      <w:pPr>
        <w:spacing w:after="0" w:line="276" w:lineRule="auto"/>
        <w:ind w:right="-90"/>
        <w:rPr>
          <w:rFonts w:eastAsia="Helvetica Neue" w:cs="Helvetica"/>
          <w:spacing w:val="-2"/>
          <w:sz w:val="20"/>
          <w:szCs w:val="20"/>
        </w:rPr>
      </w:pPr>
      <w:r w:rsidRPr="008F0387">
        <w:rPr>
          <w:spacing w:val="-2"/>
          <w:sz w:val="20"/>
          <w:szCs w:val="20"/>
        </w:rPr>
        <w:t xml:space="preserve">* Los ejemplos mencionados anteriormente </w:t>
      </w:r>
      <w:r w:rsidRPr="008F0387">
        <w:rPr>
          <w:b/>
          <w:spacing w:val="-2"/>
          <w:sz w:val="20"/>
          <w:szCs w:val="20"/>
        </w:rPr>
        <w:t>NO</w:t>
      </w:r>
      <w:r w:rsidRPr="008F0387">
        <w:rPr>
          <w:spacing w:val="-2"/>
          <w:sz w:val="20"/>
          <w:szCs w:val="20"/>
        </w:rPr>
        <w:t xml:space="preserve"> son listas exhaustivas de todos los gastos de caja chica elegibles y</w:t>
      </w:r>
      <w:r w:rsidR="008F0387">
        <w:rPr>
          <w:spacing w:val="-2"/>
          <w:sz w:val="20"/>
          <w:szCs w:val="20"/>
        </w:rPr>
        <w:t> </w:t>
      </w:r>
      <w:r w:rsidRPr="008F0387">
        <w:rPr>
          <w:spacing w:val="-2"/>
          <w:sz w:val="20"/>
          <w:szCs w:val="20"/>
        </w:rPr>
        <w:t>no elegibles. Debe utilizarse la discreción al determinar el uso apropiado de los fondos de caja chica.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/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14ADAE2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6101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01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4B962F84" w:rsidR="00D64309" w:rsidRPr="001E2080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E208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1E2080" w:rsidRPr="001E208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1E208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0" type="#_x0000_t202" style="position:absolute;margin-left:-.15pt;margin-top:0;width:36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" filled="f" stroked="f">
                    <v:textbox>
                      <w:txbxContent>
                        <w:p w14:paraId="16460075" w14:textId="4B962F84" w:rsidR="00D64309" w:rsidRPr="001E2080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E208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1E2080" w:rsidRPr="001E208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1E208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6C2A1F9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026FC"/>
    <w:rsid w:val="000356A4"/>
    <w:rsid w:val="00051EC0"/>
    <w:rsid w:val="00060FF3"/>
    <w:rsid w:val="000A28DF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1E2080"/>
    <w:rsid w:val="00216602"/>
    <w:rsid w:val="0025084E"/>
    <w:rsid w:val="00276D21"/>
    <w:rsid w:val="002771E6"/>
    <w:rsid w:val="00292D55"/>
    <w:rsid w:val="002B7BBE"/>
    <w:rsid w:val="002F151F"/>
    <w:rsid w:val="00302089"/>
    <w:rsid w:val="00305862"/>
    <w:rsid w:val="00315ABE"/>
    <w:rsid w:val="00317D1F"/>
    <w:rsid w:val="00324065"/>
    <w:rsid w:val="00341DC5"/>
    <w:rsid w:val="003649F9"/>
    <w:rsid w:val="0037419C"/>
    <w:rsid w:val="0038201B"/>
    <w:rsid w:val="00394FED"/>
    <w:rsid w:val="003B03E5"/>
    <w:rsid w:val="003B6F6D"/>
    <w:rsid w:val="003C0984"/>
    <w:rsid w:val="003F1F54"/>
    <w:rsid w:val="003F2275"/>
    <w:rsid w:val="00424E01"/>
    <w:rsid w:val="00460F81"/>
    <w:rsid w:val="00464964"/>
    <w:rsid w:val="00474836"/>
    <w:rsid w:val="004B2F1A"/>
    <w:rsid w:val="004C249B"/>
    <w:rsid w:val="004D50A1"/>
    <w:rsid w:val="004E7058"/>
    <w:rsid w:val="004F174B"/>
    <w:rsid w:val="00534893"/>
    <w:rsid w:val="005416F3"/>
    <w:rsid w:val="00555D2B"/>
    <w:rsid w:val="00563F67"/>
    <w:rsid w:val="0057152E"/>
    <w:rsid w:val="005762F6"/>
    <w:rsid w:val="005946CB"/>
    <w:rsid w:val="005B1ECE"/>
    <w:rsid w:val="005B4052"/>
    <w:rsid w:val="006041C4"/>
    <w:rsid w:val="006102CE"/>
    <w:rsid w:val="00613D66"/>
    <w:rsid w:val="00657FB2"/>
    <w:rsid w:val="00670520"/>
    <w:rsid w:val="00681959"/>
    <w:rsid w:val="00697144"/>
    <w:rsid w:val="006A2B2B"/>
    <w:rsid w:val="006B6D74"/>
    <w:rsid w:val="006C336D"/>
    <w:rsid w:val="006D0CA0"/>
    <w:rsid w:val="006D0FE1"/>
    <w:rsid w:val="006E42B3"/>
    <w:rsid w:val="006E789B"/>
    <w:rsid w:val="0071292E"/>
    <w:rsid w:val="007146B3"/>
    <w:rsid w:val="00714B5A"/>
    <w:rsid w:val="00743BFF"/>
    <w:rsid w:val="00752F7E"/>
    <w:rsid w:val="00765E67"/>
    <w:rsid w:val="00766B5D"/>
    <w:rsid w:val="00780612"/>
    <w:rsid w:val="007D754D"/>
    <w:rsid w:val="008027F8"/>
    <w:rsid w:val="0081549A"/>
    <w:rsid w:val="00824B0A"/>
    <w:rsid w:val="0082609D"/>
    <w:rsid w:val="00841B61"/>
    <w:rsid w:val="008716A3"/>
    <w:rsid w:val="00871E6D"/>
    <w:rsid w:val="00883B0E"/>
    <w:rsid w:val="008847CC"/>
    <w:rsid w:val="00884EB1"/>
    <w:rsid w:val="008A0808"/>
    <w:rsid w:val="008D1253"/>
    <w:rsid w:val="008D40D4"/>
    <w:rsid w:val="008F0387"/>
    <w:rsid w:val="00917E61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A5C06"/>
    <w:rsid w:val="00BB0A24"/>
    <w:rsid w:val="00BB2950"/>
    <w:rsid w:val="00BC3646"/>
    <w:rsid w:val="00BE11E6"/>
    <w:rsid w:val="00C33E67"/>
    <w:rsid w:val="00C418F3"/>
    <w:rsid w:val="00C45A1F"/>
    <w:rsid w:val="00C53190"/>
    <w:rsid w:val="00C746B5"/>
    <w:rsid w:val="00C7739A"/>
    <w:rsid w:val="00C82190"/>
    <w:rsid w:val="00C84EC3"/>
    <w:rsid w:val="00C96D50"/>
    <w:rsid w:val="00CA6E88"/>
    <w:rsid w:val="00CC3ADB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2547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158B6-7616-4DFF-A0F1-573BE2618AA9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3FAA3-EAA5-4CC7-82B3-E515EA45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74</cp:revision>
  <dcterms:created xsi:type="dcterms:W3CDTF">2019-05-30T18:02:00Z</dcterms:created>
  <dcterms:modified xsi:type="dcterms:W3CDTF">2020-07-20T18:04:00Z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</Properties>
</file>