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90E0D3A" w:rsidR="00C82190" w:rsidRDefault="004674F5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35B6F673">
                <wp:simplePos x="0" y="0"/>
                <wp:positionH relativeFrom="column">
                  <wp:posOffset>-712519</wp:posOffset>
                </wp:positionH>
                <wp:positionV relativeFrom="paragraph">
                  <wp:posOffset>-241218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6010B7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</w:pPr>
                                <w:r w:rsidRPr="006010B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  <w:t xml:space="preserve">Közvetett csatorna  </w:t>
                                </w:r>
                              </w:p>
                              <w:p w14:paraId="276CBCB1" w14:textId="23E9F888" w:rsidR="00A845BD" w:rsidRPr="005F195D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5F195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  <w:p w14:paraId="452D6FB4" w14:textId="6568329A" w:rsidR="00AA109C" w:rsidRPr="005F195D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696A2079" w14:textId="77777777" w:rsidR="00A845BD" w:rsidRPr="006010B7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</w:pPr>
                          <w:r w:rsidRPr="006010B7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  <w:t xml:space="preserve">Közvetett csatorna  </w:t>
                          </w:r>
                        </w:p>
                        <w:p w14:paraId="276CBCB1" w14:textId="23E9F888" w:rsidR="00A845BD" w:rsidRPr="005F195D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5F195D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  <w:p w14:paraId="452D6FB4" w14:textId="6568329A" w:rsidR="00AA109C" w:rsidRPr="005F195D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3FB1CC09" w:rsidR="004674F5" w:rsidRDefault="005F195D" w:rsidP="004674F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D00B0E2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3399790</wp:posOffset>
                    </wp:positionV>
                    <wp:extent cx="6270625" cy="1682115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682115"/>
                              <a:chOff x="0" y="0"/>
                              <a:chExt cx="6270625" cy="1683747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2"/>
                                <a:ext cx="5603875" cy="1636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C95774F" w:rsidR="0082609D" w:rsidRPr="005F195D" w:rsidRDefault="006C6C31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F195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4F33EBE4" w14:textId="7E2812AD" w:rsidR="0082609D" w:rsidRPr="005F195D" w:rsidRDefault="00AA47DD" w:rsidP="00AA47D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F195D">
                                    <w:rPr>
                                      <w:rFonts w:asciiTheme="minorBidi" w:hAnsiTheme="minorBidi"/>
                                    </w:rPr>
                                    <w:t>A nemzetközi szabályozó hatóságok egyre inkább az orvostechnológiai iparban működő partnerek közötti kereskedelmi megállapodásokra összpontosítanak. A</w:t>
                                  </w:r>
                                  <w:r w:rsidR="005F195D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5F195D">
                                    <w:rPr>
                                      <w:rFonts w:asciiTheme="minorBidi" w:hAnsiTheme="minorBidi"/>
                                    </w:rPr>
                                    <w:t>gyártóktól és a forgalmazóktól/ügynököktől rendszeresen kérik, hogy indokolják meg</w:t>
                                  </w:r>
                                  <w:r w:rsidR="005F195D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5F195D">
                                    <w:rPr>
                                      <w:rFonts w:asciiTheme="minorBidi" w:hAnsiTheme="minorBidi"/>
                                    </w:rPr>
                                    <w:t>árképzési stratégiájukat a csatornapartnerek és a végfelhasználók számára. A</w:t>
                                  </w:r>
                                  <w:r w:rsidR="005F195D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5F195D">
                                    <w:rPr>
                                      <w:rFonts w:asciiTheme="minorBidi" w:hAnsiTheme="minorBidi"/>
                                    </w:rPr>
                                    <w:t>Kereskedelmi árképzési szabályzat segít Önnek egy döntéshozatali keretrendszer és</w:t>
                                  </w:r>
                                  <w:r w:rsidR="005F195D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5F195D">
                                    <w:rPr>
                                      <w:rFonts w:asciiTheme="minorBidi" w:hAnsiTheme="minorBidi"/>
                                    </w:rPr>
                                    <w:t>az árképzési döntések alátámasztására szolgáló dokumentációs szabványok bevezetésében.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7" style="position:absolute;margin-left:19pt;margin-top:267.7pt;width:493.75pt;height:132.45pt;z-index:251668480;mso-height-relative:margin" coordsize="62706,16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">
                    <v:shape id="Text Box 23" o:spid="_x0000_s1028" type="#_x0000_t202" style="position:absolute;left:6667;top:476;width:56039;height:16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C95774F" w:rsidR="0082609D" w:rsidRPr="005F195D" w:rsidRDefault="006C6C31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F195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4F33EBE4" w14:textId="7E2812AD" w:rsidR="0082609D" w:rsidRPr="005F195D" w:rsidRDefault="00AA47DD" w:rsidP="00AA47D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F195D">
                              <w:rPr>
                                <w:rFonts w:asciiTheme="minorBidi" w:hAnsiTheme="minorBidi"/>
                              </w:rPr>
                              <w:t>A nemzetközi szabályozó hatóságok egyre inkább az orvostechnológiai iparban működő partnerek közötti kereskedelmi megállapodásokra összpontosítanak. A</w:t>
                            </w:r>
                            <w:r w:rsidR="005F195D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5F195D">
                              <w:rPr>
                                <w:rFonts w:asciiTheme="minorBidi" w:hAnsiTheme="minorBidi"/>
                              </w:rPr>
                              <w:t>gyártóktól és a forgalmazóktól/ügynököktől rendszeresen kérik, hogy indokolják meg</w:t>
                            </w:r>
                            <w:r w:rsidR="005F195D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5F195D">
                              <w:rPr>
                                <w:rFonts w:asciiTheme="minorBidi" w:hAnsiTheme="minorBidi"/>
                              </w:rPr>
                              <w:t>árképzési stratégiájukat a csatornapartnerek és a végfelhasználók számára. A</w:t>
                            </w:r>
                            <w:r w:rsidR="005F195D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5F195D">
                              <w:rPr>
                                <w:rFonts w:asciiTheme="minorBidi" w:hAnsiTheme="minorBidi"/>
                              </w:rPr>
                              <w:t>Kereskedelmi árképzési szabályzat segít Önnek egy döntéshozatali keretrendszer és</w:t>
                            </w:r>
                            <w:r w:rsidR="005F195D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5F195D">
                              <w:rPr>
                                <w:rFonts w:asciiTheme="minorBidi" w:hAnsiTheme="minorBidi"/>
                              </w:rPr>
                              <w:t>az árképzési döntések alátámasztására szolgáló dokumentációs szabványok bevezetésében.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9433A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22ED52B5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6846570</wp:posOffset>
                    </wp:positionV>
                    <wp:extent cx="6346825" cy="12382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38250"/>
                              <a:chOff x="0" y="0"/>
                              <a:chExt cx="6346825" cy="757758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72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5F195D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F195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Egyéb </w:t>
                                  </w:r>
                                  <w:r w:rsidRPr="005F195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figyelembe veendő dokumentációk</w:t>
                                  </w:r>
                                </w:p>
                                <w:p w14:paraId="427872EF" w14:textId="42E9852A" w:rsidR="007F13B1" w:rsidRPr="005F195D" w:rsidRDefault="00B73933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F195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Alforgalmazói/ügynöki kinevezési eljárás</w:t>
                                  </w:r>
                                </w:p>
                                <w:p w14:paraId="32AFD320" w14:textId="6656D042" w:rsidR="007F13B1" w:rsidRPr="005F195D" w:rsidRDefault="00AA47DD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F195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Magas kockázatú harmadik fél kijelölési eljárása</w:t>
                                  </w:r>
                                </w:p>
                                <w:p w14:paraId="5DBFBE58" w14:textId="06E178F3" w:rsidR="00CB572E" w:rsidRPr="005F195D" w:rsidRDefault="00185D30" w:rsidP="00CB572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F195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Kölcsönzött, minta- és bemutatótermék-szabályzat</w:t>
                                  </w:r>
                                </w:p>
                                <w:p w14:paraId="474DE53B" w14:textId="77777777" w:rsidR="0082609D" w:rsidRPr="005F195D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0" style="position:absolute;margin-left:12.75pt;margin-top:539.1pt;width:499.75pt;height:97.5pt;z-index:251656190;mso-height-relative:margin" coordsize="63468,7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">
                    <v:shape id="Picture 25" o:spid="_x0000_s1031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2" type="#_x0000_t202" style="position:absolute;left:7429;top:857;width:56039;height:6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5F195D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F195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Egyéb </w:t>
                            </w:r>
                            <w:r w:rsidRPr="005F195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figyelembe veendő dokumentációk</w:t>
                            </w:r>
                          </w:p>
                          <w:p w14:paraId="427872EF" w14:textId="42E9852A" w:rsidR="007F13B1" w:rsidRPr="005F195D" w:rsidRDefault="00B73933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F195D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Alforgalmazói/ügynöki kinevezési eljárás</w:t>
                            </w:r>
                          </w:p>
                          <w:p w14:paraId="32AFD320" w14:textId="6656D042" w:rsidR="007F13B1" w:rsidRPr="005F195D" w:rsidRDefault="00AA47DD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F195D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Magas kockázatú harmadik fél kijelölési eljárása</w:t>
                            </w:r>
                          </w:p>
                          <w:p w14:paraId="5DBFBE58" w14:textId="06E178F3" w:rsidR="00CB572E" w:rsidRPr="005F195D" w:rsidRDefault="00185D30" w:rsidP="00CB57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F195D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Kölcsönzött, minta- és bemutatótermék-szabályzat</w:t>
                            </w:r>
                          </w:p>
                          <w:p w14:paraId="474DE53B" w14:textId="77777777" w:rsidR="0082609D" w:rsidRPr="005F195D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433A0">
            <w:rPr>
              <w:rFonts w:ascii="Helvetica" w:eastAsia="Helvetica Neue" w:hAnsi="Helvetica" w:cs="Helvetica"/>
              <w:noProof/>
              <w:color w:val="34495E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4C43D2F9" wp14:editId="49EABAA9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8761095</wp:posOffset>
                    </wp:positionV>
                    <wp:extent cx="62865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56AF6" w14:textId="09CCAB44" w:rsidR="00E67C3A" w:rsidRPr="005F195D" w:rsidRDefault="00E67C3A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5F195D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*Kérjük, </w:t>
                                </w:r>
                                <w:r w:rsidRPr="005F195D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vegye figyelembe az összes helyi iparági kódexet (pl. AdvaMed) és a helyi törvényeket, amikor egészségügyi szakemberekkel vagy kormányzati tisztviselőkkel érintkezik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C43D2F9" id="_x0000_s1033" type="#_x0000_t202" style="position:absolute;margin-left:17.5pt;margin-top:689.85pt;width:4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ay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" stroked="f">
                    <v:textbox style="mso-fit-shape-to-text:t">
                      <w:txbxContent>
                        <w:p w14:paraId="7F756AF6" w14:textId="09CCAB44" w:rsidR="00E67C3A" w:rsidRPr="005F195D" w:rsidRDefault="00E67C3A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5F195D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*Kérjük, </w:t>
                          </w:r>
                          <w:r w:rsidRPr="005F195D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vegye figyelembe az összes helyi iparági kódexet (pl. AdvaMed) és a helyi törvényeket, amikor egészségügyi szakemberekkel vagy kormányzati tisztviselőkkel érintkezik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17E04C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2284095</wp:posOffset>
                    </wp:positionV>
                    <wp:extent cx="6346825" cy="9048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04875"/>
                              <a:chOff x="0" y="0"/>
                              <a:chExt cx="6448425" cy="90700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528"/>
                                <a:ext cx="5715000" cy="802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5F195D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5F195D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F195D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78D1879A" w14:textId="32C5FE31" w:rsidR="0082609D" w:rsidRPr="005F195D" w:rsidRDefault="00A32AE5" w:rsidP="00A32AE5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5F195D">
                                          <w:rPr>
                                            <w:rFonts w:asciiTheme="minorBidi" w:hAnsiTheme="minorBidi"/>
                                          </w:rPr>
                                          <w:t xml:space="preserve">A Kereskedelmi árképzési szabályzat felvázolja az árképzési döntések </w:t>
                                        </w:r>
                                        <w:r w:rsidR="006010B7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5F195D">
                                          <w:rPr>
                                            <w:rFonts w:asciiTheme="minorBidi" w:hAnsiTheme="minorBidi"/>
                                          </w:rPr>
                                          <w:t>meghatározásának és dokumentálásának megfelelő folyamatát.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4" style="position:absolute;margin-left:12.75pt;margin-top:179.85pt;width:499.75pt;height:71.25pt;z-index:251645950;mso-width-relative:margin;mso-height-relative:margin" coordsize="64484,9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">
                    <v:shape id="Text Box 11" o:spid="_x0000_s1035" type="#_x0000_t202" style="position:absolute;left:7334;top:1045;width:57150;height:8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5F195D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5F195D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F195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78D1879A" w14:textId="32C5FE31" w:rsidR="0082609D" w:rsidRPr="005F195D" w:rsidRDefault="00A32AE5" w:rsidP="00A32AE5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5F195D">
                                    <w:rPr>
                                      <w:rFonts w:asciiTheme="minorBidi" w:hAnsiTheme="minorBidi"/>
                                    </w:rPr>
                                    <w:t xml:space="preserve">A Kereskedelmi árképzési szabályzat felvázolja az árképzési döntések </w:t>
                                  </w:r>
                                  <w:r w:rsidR="006010B7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5F195D">
                                    <w:rPr>
                                      <w:rFonts w:asciiTheme="minorBidi" w:hAnsiTheme="minorBidi"/>
                                    </w:rPr>
                                    <w:t>meghatározásának és dokumentálásának megfelelő folyamatát.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9433A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837AB5C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5081270</wp:posOffset>
                    </wp:positionV>
                    <wp:extent cx="6337300" cy="15525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52575"/>
                              <a:chOff x="0" y="0"/>
                              <a:chExt cx="6337300" cy="145330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367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5F195D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F195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6B1FCFF1" w14:textId="41972EC7" w:rsidR="00A32AE5" w:rsidRPr="005F195D" w:rsidRDefault="00A32AE5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5F195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Szabja testre a Kereskedelmi árképzési szabályzat kiemelt szakaszait.</w:t>
                                  </w:r>
                                </w:p>
                                <w:p w14:paraId="1D8535DB" w14:textId="4C4D6D95" w:rsidR="00AA47DD" w:rsidRPr="005F195D" w:rsidRDefault="00AA47DD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5F195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 kereskedelmi árképzési szabályzatról tájékoztassa az érintett alkalmazottakat, különösen azokat, akik alforgalmazói, alügynöki és/vagy ügyfélkapcsolatokat kezelnek és/vagy az értékesítési tranzakciók jóváhagyásáért felelősek.</w:t>
                                  </w:r>
                                </w:p>
                                <w:p w14:paraId="1A6FCA75" w14:textId="36FDD096" w:rsidR="00AA47DD" w:rsidRPr="005F195D" w:rsidRDefault="00AA47DD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5F195D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Nyújtson képzést ezeknek az alkalmazottaknak arról, hogy a kereskedelmi árképzési szabályzatot hogyan kell megvalósítani és végrehajtani a jövőben.</w:t>
                                  </w:r>
                                </w:p>
                                <w:p w14:paraId="3D2345ED" w14:textId="080E1FB2" w:rsidR="0082609D" w:rsidRPr="00A845BD" w:rsidRDefault="0082609D" w:rsidP="00AA47DD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7" style="position:absolute;margin-left:8.25pt;margin-top:400.1pt;width:499pt;height:122.25pt;z-index:251650046;mso-height-relative:margin" coordsize="63373,14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OX9YHvhAAAADAEAAA8AAABkcnMvZG93bnJldi54&#10;bWxMj0FLw0AQhe+C/2EZwZvdTU1ridmUUtRTEWwF8bZNpklodjZkt0n6752c7G3ezOPN99L1aBvR&#10;Y+drRxqimQKBlLuiplLD9+H9aQXCB0OFaRyhhit6WGf3d6lJCjfQF/b7UAoOIZ8YDVUIbSKlzyu0&#10;xs9ci8S3k+usCSy7UhadGTjcNnKu1FJaUxN/qEyL2wrz8/5iNXwMZtg8R2/97nzaXn8Pi8+fXYRa&#10;Pz6Mm1cQAcfwb4YJn9EhY6aju1DhRcN6uWCnhpVScxCTQUUxr47TFMcvILNU3pbI/g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">
                    <v:shape id="Picture 17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9" type="#_x0000_t202" style="position:absolute;left:7334;top:856;width:56039;height:1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5F195D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F195D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6B1FCFF1" w14:textId="41972EC7" w:rsidR="00A32AE5" w:rsidRPr="005F195D" w:rsidRDefault="00A32AE5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5F195D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Szabja testre a Kereskedelmi árképzési szabályzat kiemelt szakaszait.</w:t>
                            </w:r>
                          </w:p>
                          <w:p w14:paraId="1D8535DB" w14:textId="4C4D6D95" w:rsidR="00AA47DD" w:rsidRPr="005F195D" w:rsidRDefault="00AA47DD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5F195D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A kereskedelmi árképzési szabályzatról tájékoztassa az érintett alkalmazottakat, különösen azokat, akik alforgalmazói, alügynöki és/vagy ügyfélkapcsolatokat kezelnek és/vagy az értékesítési tranzakciók jóváhagyásáért felelősek.</w:t>
                            </w:r>
                          </w:p>
                          <w:p w14:paraId="1A6FCA75" w14:textId="36FDD096" w:rsidR="00AA47DD" w:rsidRPr="005F195D" w:rsidRDefault="00AA47DD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5F195D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Nyújtson képzést ezeknek az alkalmazottaknak arról, hogy a kereskedelmi árképzési szabályzatot hogyan kell megvalósítani és végrehajtani a jövőben.</w:t>
                            </w:r>
                          </w:p>
                          <w:p w14:paraId="3D2345ED" w14:textId="080E1FB2" w:rsidR="0082609D" w:rsidRPr="00A845BD" w:rsidRDefault="0082609D" w:rsidP="00AA47DD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433A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8F05D1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1588770</wp:posOffset>
                    </wp:positionV>
                    <wp:extent cx="6271260" cy="58102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134AEE3" w:rsidR="00AA109C" w:rsidRPr="005F195D" w:rsidRDefault="00DF60D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5F195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Kereskedelmi </w:t>
                                </w:r>
                                <w:r w:rsidRPr="005F195D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árképzési szabályzat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25.1pt;width:493.8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" filled="f" stroked="f">
                    <v:textbox>
                      <w:txbxContent>
                        <w:p w14:paraId="7BEF52B3" w14:textId="5134AEE3" w:rsidR="00AA109C" w:rsidRPr="005F195D" w:rsidRDefault="00DF60D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5F195D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Kereskedelmi </w:t>
                          </w:r>
                          <w:r w:rsidRPr="005F195D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árképzési szabályzat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4B4732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1871872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5F195D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5F195D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1.0 </w:t>
                                </w:r>
                                <w:r w:rsidRPr="005F195D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47.4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Jf292OAAAAAKAQAADwAAAGRycy9kb3du&#10;cmV2LnhtbEyPwUrDQBCG74LvsIzgRezGqEmN2RQRClLqwbYPsMlOs6HZ2ZDdpvHtHU96Gob5+Of7&#10;y9XsejHhGDpPCh4WCQikxpuOWgWH/fp+CSJETUb3nlDBNwZYVddXpS6Mv9AXTrvYCg6hUGgFNsah&#10;kDI0Fp0OCz8g8e3oR6cjr2MrzagvHO56mSZJJp3uiD9YPeC7xea0OzsFd3ZIPrfHj3ptssaeNkHn&#10;btoodXszv72CiDjHPxh+9VkdKnaq/ZlMEL2CNM+Z5PnyxBUYSNOMy9UKHpfPKciqlP8rVD8A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Jf292O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5F195D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5F195D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1.0 </w:t>
                          </w:r>
                          <w:r w:rsidRPr="005F195D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>
            <w:br w:type="page"/>
          </w:r>
        </w:p>
      </w:sdtContent>
    </w:sdt>
    <w:p w14:paraId="76EF6BA3" w14:textId="643F5C12" w:rsidR="00AA47DD" w:rsidRPr="005F195D" w:rsidRDefault="00AA47DD" w:rsidP="004674F5">
      <w:pPr>
        <w:spacing w:after="120"/>
        <w:jc w:val="center"/>
        <w:rPr>
          <w:rFonts w:asciiTheme="minorBidi" w:hAnsiTheme="minorBidi"/>
        </w:rPr>
      </w:pPr>
      <w:r w:rsidRPr="005F195D">
        <w:rPr>
          <w:rFonts w:asciiTheme="minorBidi" w:eastAsia="Helvetica Neue" w:hAnsiTheme="minorBidi"/>
          <w:b/>
          <w:color w:val="76A5AF"/>
          <w:sz w:val="28"/>
          <w:szCs w:val="28"/>
        </w:rPr>
        <w:lastRenderedPageBreak/>
        <w:t>KERESKEDELMI ÁRKÉPZÉSI SZABÁLYZAT</w:t>
      </w:r>
    </w:p>
    <w:p w14:paraId="1F6D8FE6" w14:textId="7B51708B" w:rsidR="00170DE7" w:rsidRPr="005F195D" w:rsidRDefault="00AA47DD" w:rsidP="006010B7">
      <w:pPr>
        <w:spacing w:after="120" w:line="252" w:lineRule="auto"/>
        <w:ind w:left="-72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Fontos, hogy termékeinket és szolgáltatásainkat megfelelően árazzuk, hogy elérjük üzleti célkitűzéseinket és bevételi</w:t>
      </w:r>
      <w:r w:rsidR="006010B7">
        <w:rPr>
          <w:rFonts w:asciiTheme="minorBidi" w:eastAsia="Helvetica Neue" w:hAnsiTheme="minorBidi"/>
          <w:color w:val="000000" w:themeColor="text1"/>
          <w:sz w:val="20"/>
          <w:szCs w:val="20"/>
        </w:rPr>
        <w:t> </w:t>
      </w: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céljainkat. Az árképzés, az árengedmények és visszatérítések nyújtásának vagy az értékesítési ösztönzők kiterjesztésének folyamatát mindig egyértelműen dokumentálni kell, és az alábbiakban ismertetett eljárás szerint kell jóváhagyni. A különleges árképzés vagy kedvezmények soha nem használhatók fel arra, hogy ténylegesen értéket ruházzanak át egy másik félre nem megfelelő célokra.</w:t>
      </w:r>
    </w:p>
    <w:p w14:paraId="2E018B56" w14:textId="35808B52" w:rsidR="00AA47DD" w:rsidRPr="005F195D" w:rsidRDefault="00AA47DD" w:rsidP="00170DE7">
      <w:pPr>
        <w:spacing w:after="120"/>
        <w:ind w:left="-720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5F195D">
        <w:rPr>
          <w:rFonts w:asciiTheme="minorBidi" w:eastAsia="Helvetica Neue" w:hAnsiTheme="minorBidi"/>
          <w:b/>
          <w:color w:val="76A5AF"/>
          <w:sz w:val="24"/>
          <w:szCs w:val="24"/>
        </w:rPr>
        <w:t>RUTIN ÁRAZÁS</w:t>
      </w:r>
    </w:p>
    <w:p w14:paraId="0C4B1CD7" w14:textId="57B904F3" w:rsidR="00AA47DD" w:rsidRPr="005F195D" w:rsidRDefault="00AA47DD" w:rsidP="006010B7">
      <w:pPr>
        <w:spacing w:line="252" w:lineRule="auto"/>
        <w:ind w:left="-720"/>
        <w:rPr>
          <w:rFonts w:asciiTheme="minorBidi" w:eastAsia="Helvetica Neue" w:hAnsiTheme="minorBidi"/>
          <w:color w:val="000000" w:themeColor="text1"/>
          <w:spacing w:val="-4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pacing w:val="-4"/>
          <w:sz w:val="20"/>
          <w:szCs w:val="20"/>
        </w:rPr>
        <w:t>Termékeink és szolgáltatásaink árazása történhet rutinszerűen, meghatározott időközönként vagy ad hoc, értékesítésspecifikus alapon. A 12 hónapos vagy annál hosszabb rutin ármegállapítási döntések esetében a következő eljárást kell elvégezni:</w:t>
      </w:r>
    </w:p>
    <w:p w14:paraId="389E193B" w14:textId="20FE668A" w:rsidR="00AA47DD" w:rsidRPr="005F195D" w:rsidRDefault="00AA47DD" w:rsidP="006010B7">
      <w:pPr>
        <w:pStyle w:val="ListParagraph"/>
        <w:numPr>
          <w:ilvl w:val="0"/>
          <w:numId w:val="31"/>
        </w:numPr>
        <w:spacing w:after="0" w:line="271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Határozza meg az árazandó termékek teljes listáját.</w:t>
      </w:r>
    </w:p>
    <w:p w14:paraId="243ABDF5" w14:textId="2A0B785E" w:rsidR="00AA47DD" w:rsidRPr="005F195D" w:rsidRDefault="00AA47DD" w:rsidP="006010B7">
      <w:pPr>
        <w:pStyle w:val="ListParagraph"/>
        <w:numPr>
          <w:ilvl w:val="0"/>
          <w:numId w:val="31"/>
        </w:numPr>
        <w:spacing w:after="0" w:line="271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A vezetőség által jóváhagyott kritériumok felhasználásával határozza meg a termékenkénti vagy konfigurációnkénti célárat. Ezek a kritériumok többek között a következők lehetnek:</w:t>
      </w:r>
    </w:p>
    <w:p w14:paraId="7C962B74" w14:textId="376A682A" w:rsidR="00AA47DD" w:rsidRPr="005F195D" w:rsidRDefault="00AA47DD" w:rsidP="006010B7">
      <w:pPr>
        <w:numPr>
          <w:ilvl w:val="0"/>
          <w:numId w:val="35"/>
        </w:numPr>
        <w:spacing w:after="0" w:line="271" w:lineRule="auto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Tisztességes piaci érték.</w:t>
      </w:r>
    </w:p>
    <w:p w14:paraId="280DFDF9" w14:textId="4BEB517C" w:rsidR="00AA47DD" w:rsidRPr="005F195D" w:rsidRDefault="00AA47DD" w:rsidP="006010B7">
      <w:pPr>
        <w:numPr>
          <w:ilvl w:val="0"/>
          <w:numId w:val="35"/>
        </w:numPr>
        <w:spacing w:after="0" w:line="271" w:lineRule="auto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A célárrés százalékos aránya.</w:t>
      </w:r>
    </w:p>
    <w:p w14:paraId="3BD5049C" w14:textId="1DA1E2EE" w:rsidR="00AA47DD" w:rsidRPr="005F195D" w:rsidRDefault="00AA47DD" w:rsidP="006010B7">
      <w:pPr>
        <w:numPr>
          <w:ilvl w:val="0"/>
          <w:numId w:val="35"/>
        </w:numPr>
        <w:spacing w:after="0" w:line="271" w:lineRule="auto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Várható értékesítés utáni szolgáltatások vagy garanciális kötelezettségek.</w:t>
      </w:r>
    </w:p>
    <w:p w14:paraId="761EB5A0" w14:textId="668B98FA" w:rsidR="00AA47DD" w:rsidRPr="005F195D" w:rsidRDefault="00AA47DD" w:rsidP="006010B7">
      <w:pPr>
        <w:numPr>
          <w:ilvl w:val="0"/>
          <w:numId w:val="35"/>
        </w:numPr>
        <w:spacing w:after="0" w:line="271" w:lineRule="auto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Kormányzati árlisták.</w:t>
      </w:r>
    </w:p>
    <w:p w14:paraId="132ABCFB" w14:textId="1478AAD4" w:rsidR="00AA47DD" w:rsidRPr="005F195D" w:rsidRDefault="00AA47DD" w:rsidP="006010B7">
      <w:pPr>
        <w:numPr>
          <w:ilvl w:val="0"/>
          <w:numId w:val="35"/>
        </w:numPr>
        <w:spacing w:after="0" w:line="271" w:lineRule="auto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Jövőbeni árváltozások vagy lehetőségek.</w:t>
      </w:r>
    </w:p>
    <w:p w14:paraId="69A0946A" w14:textId="7DC90B56" w:rsidR="00AA47DD" w:rsidRPr="005F195D" w:rsidRDefault="00AA47DD" w:rsidP="006010B7">
      <w:pPr>
        <w:pStyle w:val="ListParagraph"/>
        <w:numPr>
          <w:ilvl w:val="0"/>
          <w:numId w:val="31"/>
        </w:numPr>
        <w:spacing w:after="0" w:line="271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Ha lehetséges vagy szükséges, konzultáljon a termékek gyártójával, hogy az árképzés összhangban legyen a</w:t>
      </w:r>
      <w:r w:rsidR="005F195D">
        <w:rPr>
          <w:rFonts w:asciiTheme="minorBidi" w:eastAsia="Helvetica Neue" w:hAnsiTheme="minorBidi"/>
          <w:color w:val="000000" w:themeColor="text1"/>
          <w:sz w:val="20"/>
          <w:szCs w:val="20"/>
        </w:rPr>
        <w:t> </w:t>
      </w: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meghatározott stratégiákkal és elvárásokkal.</w:t>
      </w:r>
    </w:p>
    <w:p w14:paraId="506A9F4B" w14:textId="5DC4D3A4" w:rsidR="00AA47DD" w:rsidRPr="005F195D" w:rsidRDefault="00AA47DD" w:rsidP="006010B7">
      <w:pPr>
        <w:pStyle w:val="ListParagraph"/>
        <w:numPr>
          <w:ilvl w:val="0"/>
          <w:numId w:val="31"/>
        </w:numPr>
        <w:spacing w:after="0" w:line="271" w:lineRule="auto"/>
        <w:ind w:left="-9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 xml:space="preserve">A kidolgozott árlistát a következőknek kell jóváhagyniuk: </w:t>
      </w:r>
      <w:r w:rsidRPr="005F195D">
        <w:rPr>
          <w:rFonts w:asciiTheme="minorBidi" w:eastAsia="Helvetica Neue" w:hAnsiTheme="minorBidi"/>
          <w:b/>
          <w:color w:val="000000" w:themeColor="text1"/>
          <w:sz w:val="20"/>
          <w:szCs w:val="20"/>
          <w:highlight w:val="yellow"/>
        </w:rPr>
        <w:t>[Szerepkörök beillesztése]</w:t>
      </w: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.</w:t>
      </w:r>
    </w:p>
    <w:p w14:paraId="3B35FEA3" w14:textId="77777777" w:rsidR="00C84626" w:rsidRPr="005F195D" w:rsidRDefault="00C84626" w:rsidP="00170DE7">
      <w:pPr>
        <w:spacing w:after="120"/>
        <w:ind w:left="-720"/>
        <w:rPr>
          <w:rFonts w:asciiTheme="minorBidi" w:eastAsia="Helvetica Neue" w:hAnsiTheme="minorBidi"/>
          <w:b/>
          <w:color w:val="76A5AF"/>
          <w:sz w:val="8"/>
          <w:szCs w:val="8"/>
        </w:rPr>
      </w:pPr>
    </w:p>
    <w:p w14:paraId="63FFA914" w14:textId="4E4EAC54" w:rsidR="00AA47DD" w:rsidRPr="005F195D" w:rsidRDefault="00AA47DD" w:rsidP="00170DE7">
      <w:pPr>
        <w:spacing w:after="120"/>
        <w:ind w:left="-720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5F195D">
        <w:rPr>
          <w:rFonts w:asciiTheme="minorBidi" w:eastAsia="Helvetica Neue" w:hAnsiTheme="minorBidi"/>
          <w:b/>
          <w:color w:val="76A5AF"/>
          <w:sz w:val="24"/>
          <w:szCs w:val="24"/>
        </w:rPr>
        <w:t>AD HOC ÁRAZÁS</w:t>
      </w:r>
    </w:p>
    <w:p w14:paraId="620659C1" w14:textId="7BCD3854" w:rsidR="00AA47DD" w:rsidRPr="005F195D" w:rsidRDefault="00AA47DD" w:rsidP="006010B7">
      <w:pPr>
        <w:spacing w:line="252" w:lineRule="auto"/>
        <w:ind w:left="-72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Alkalmanként helyénvaló lehet a termékek és szolgáltatások ad hoc, rövid távú árazása. Ezek az árak alkalmazhatnak árengedményeket, visszatérítéseket, mennyiségi ösztönzőket vagy más egyedi árképzési mechanizmusokat. Minden ad</w:t>
      </w:r>
      <w:r w:rsidR="006010B7">
        <w:rPr>
          <w:rFonts w:asciiTheme="minorBidi" w:eastAsia="Helvetica Neue" w:hAnsiTheme="minorBidi"/>
          <w:color w:val="000000" w:themeColor="text1"/>
          <w:sz w:val="20"/>
          <w:szCs w:val="20"/>
        </w:rPr>
        <w:t> </w:t>
      </w: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hoc ármegállapodást a következő eljárásnak kell alávetni:</w:t>
      </w:r>
    </w:p>
    <w:p w14:paraId="28AE1F3A" w14:textId="4A0720C8" w:rsidR="00AA47DD" w:rsidRPr="005F195D" w:rsidRDefault="00AA47DD" w:rsidP="006010B7">
      <w:pPr>
        <w:pStyle w:val="ListParagraph"/>
        <w:numPr>
          <w:ilvl w:val="0"/>
          <w:numId w:val="34"/>
        </w:numPr>
        <w:tabs>
          <w:tab w:val="left" w:pos="-90"/>
        </w:tabs>
        <w:spacing w:after="0" w:line="271" w:lineRule="auto"/>
        <w:ind w:left="-86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Az ad hoc ármegállapodást kérő alkalmazott(ak)nak írásban dokumentálnia kell a kért ármegállapodások meghosszabbításának egyértelmű üzleti indoklását, valamint azokat a termékeket vagy szolgáltatásokat, amelyekre azok vonatkoznak. Minden vonatkozó igazoló dokumentumot (pl. ügyfél e-maileket, nyilvános közleményeket) csatolni kell a kérelemhez hivatkozásként.</w:t>
      </w:r>
    </w:p>
    <w:p w14:paraId="3AF0ACF1" w14:textId="2EEE0FA6" w:rsidR="00AA47DD" w:rsidRPr="005F195D" w:rsidRDefault="00AA47DD" w:rsidP="006010B7">
      <w:pPr>
        <w:pStyle w:val="ListParagraph"/>
        <w:numPr>
          <w:ilvl w:val="0"/>
          <w:numId w:val="34"/>
        </w:numPr>
        <w:spacing w:after="0" w:line="271" w:lineRule="auto"/>
        <w:ind w:left="-86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 xml:space="preserve">Ha az ad hoc ármegállapodás hatása jelentős eltérést eredményez (a meghatározás szerint az árváltozás nagyobb, mint </w:t>
      </w:r>
      <w:r w:rsidRPr="005F195D">
        <w:rPr>
          <w:rFonts w:asciiTheme="minorBidi" w:eastAsia="Helvetica Neue" w:hAnsiTheme="minorBidi"/>
          <w:b/>
          <w:color w:val="000000" w:themeColor="text1"/>
          <w:sz w:val="20"/>
          <w:szCs w:val="20"/>
          <w:highlight w:val="yellow"/>
        </w:rPr>
        <w:t>[százalékos arány megadása]</w:t>
      </w: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) a korábban jóváhagyott árképzéshez képest, akkor a</w:t>
      </w:r>
      <w:r w:rsidR="005F195D">
        <w:rPr>
          <w:rFonts w:asciiTheme="minorBidi" w:eastAsia="Helvetica Neue" w:hAnsiTheme="minorBidi"/>
          <w:color w:val="000000" w:themeColor="text1"/>
          <w:sz w:val="20"/>
          <w:szCs w:val="20"/>
        </w:rPr>
        <w:t> </w:t>
      </w: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 xml:space="preserve">megállapodást </w:t>
      </w:r>
      <w:r w:rsidRPr="005F195D">
        <w:rPr>
          <w:rFonts w:asciiTheme="minorBidi" w:eastAsia="Helvetica Neue" w:hAnsiTheme="minorBidi"/>
          <w:b/>
          <w:color w:val="000000" w:themeColor="text1"/>
          <w:sz w:val="20"/>
          <w:szCs w:val="20"/>
          <w:highlight w:val="yellow"/>
        </w:rPr>
        <w:t xml:space="preserve"> a(z) [szerepkör beillesztése] jóvá kell hagyja.</w:t>
      </w:r>
    </w:p>
    <w:p w14:paraId="09BC3DED" w14:textId="353B0F03" w:rsidR="00AA47DD" w:rsidRPr="005F195D" w:rsidRDefault="00AA47DD" w:rsidP="006010B7">
      <w:pPr>
        <w:pStyle w:val="ListParagraph"/>
        <w:numPr>
          <w:ilvl w:val="0"/>
          <w:numId w:val="34"/>
        </w:numPr>
        <w:tabs>
          <w:tab w:val="left" w:pos="-90"/>
        </w:tabs>
        <w:spacing w:after="0" w:line="271" w:lineRule="auto"/>
        <w:ind w:left="-86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Tájékoztassa az árkiigazításról az alforgalmazót/ügynököt vagy a végfelhasználót, és egyértelműen jelezze azt</w:t>
      </w:r>
      <w:r w:rsidR="006010B7">
        <w:rPr>
          <w:rFonts w:asciiTheme="minorBidi" w:eastAsia="Helvetica Neue" w:hAnsiTheme="minorBidi"/>
          <w:color w:val="000000" w:themeColor="text1"/>
          <w:sz w:val="20"/>
          <w:szCs w:val="20"/>
        </w:rPr>
        <w:t> </w:t>
      </w: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az</w:t>
      </w:r>
      <w:r w:rsidR="006010B7">
        <w:rPr>
          <w:rFonts w:asciiTheme="minorBidi" w:eastAsia="Helvetica Neue" w:hAnsiTheme="minorBidi"/>
          <w:color w:val="000000" w:themeColor="text1"/>
          <w:sz w:val="20"/>
          <w:szCs w:val="20"/>
        </w:rPr>
        <w:t> </w:t>
      </w: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időszakot vagy konkrét értékesítést, amelyre az árkiigazítás vonatkozik.</w:t>
      </w:r>
    </w:p>
    <w:p w14:paraId="5CAC3CA5" w14:textId="77777777" w:rsidR="00C84626" w:rsidRPr="005F195D" w:rsidRDefault="00C84626" w:rsidP="00170DE7">
      <w:pPr>
        <w:spacing w:after="120"/>
        <w:ind w:left="-720"/>
        <w:rPr>
          <w:rFonts w:asciiTheme="minorBidi" w:eastAsia="Helvetica Neue" w:hAnsiTheme="minorBidi"/>
          <w:b/>
          <w:color w:val="76A5AF"/>
          <w:sz w:val="8"/>
          <w:szCs w:val="8"/>
        </w:rPr>
      </w:pPr>
    </w:p>
    <w:p w14:paraId="46F2FE90" w14:textId="2176912D" w:rsidR="00AA47DD" w:rsidRPr="005F195D" w:rsidRDefault="00AA47DD" w:rsidP="00170DE7">
      <w:pPr>
        <w:spacing w:after="120"/>
        <w:ind w:left="-720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5F195D">
        <w:rPr>
          <w:rFonts w:asciiTheme="minorBidi" w:eastAsia="Helvetica Neue" w:hAnsiTheme="minorBidi"/>
          <w:b/>
          <w:color w:val="76A5AF"/>
          <w:sz w:val="24"/>
          <w:szCs w:val="24"/>
        </w:rPr>
        <w:t>IGAZOLÓ DOKUMENTÁCIÓ</w:t>
      </w:r>
    </w:p>
    <w:p w14:paraId="731CB2E0" w14:textId="50803E70" w:rsidR="00AA47DD" w:rsidRPr="005F195D" w:rsidRDefault="00AA47DD" w:rsidP="006010B7">
      <w:pPr>
        <w:spacing w:line="252" w:lineRule="auto"/>
        <w:ind w:left="-72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A termék- és szolgáltatásárak meghatározása során végzett minden elemzést, kommunikációt és jóváhagyást írásban kell dokumentálni és megőrizni. Ilyen dokumentumok többek között a következők:</w:t>
      </w:r>
    </w:p>
    <w:p w14:paraId="2F07300A" w14:textId="569F62DA" w:rsidR="00AA47DD" w:rsidRPr="005F195D" w:rsidRDefault="00AA47DD" w:rsidP="006010B7">
      <w:pPr>
        <w:numPr>
          <w:ilvl w:val="0"/>
          <w:numId w:val="32"/>
        </w:numPr>
        <w:spacing w:after="0" w:line="271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Termék- vagy szolgáltatási költségelemzések.</w:t>
      </w:r>
    </w:p>
    <w:p w14:paraId="41CAC26E" w14:textId="3BA02807" w:rsidR="00AA47DD" w:rsidRPr="005F195D" w:rsidRDefault="00AA47DD" w:rsidP="006010B7">
      <w:pPr>
        <w:numPr>
          <w:ilvl w:val="0"/>
          <w:numId w:val="32"/>
        </w:numPr>
        <w:spacing w:after="0" w:line="271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Árrésszámítások.</w:t>
      </w:r>
    </w:p>
    <w:p w14:paraId="1A91C4CA" w14:textId="0A2C5E6D" w:rsidR="00AA47DD" w:rsidRPr="005F195D" w:rsidRDefault="00AA47DD" w:rsidP="006010B7">
      <w:pPr>
        <w:numPr>
          <w:ilvl w:val="0"/>
          <w:numId w:val="32"/>
        </w:numPr>
        <w:spacing w:after="0" w:line="271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A kormány által megállapított árlista.</w:t>
      </w:r>
    </w:p>
    <w:p w14:paraId="65373027" w14:textId="632F32D1" w:rsidR="00AA47DD" w:rsidRPr="005F195D" w:rsidRDefault="00AA47DD" w:rsidP="006010B7">
      <w:pPr>
        <w:numPr>
          <w:ilvl w:val="0"/>
          <w:numId w:val="32"/>
        </w:numPr>
        <w:spacing w:after="0" w:line="271" w:lineRule="auto"/>
        <w:ind w:left="-9" w:hanging="261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A Vállalat és alforgalmazói/ügynökei vagy végfelhasználói közötti kommunikáció, amely konkrét ármegállapodásokra vonatkozó kéréseket vagy megbeszéléseket tükröz.</w:t>
      </w:r>
    </w:p>
    <w:p w14:paraId="113F3FE8" w14:textId="30533BA3" w:rsidR="00AA47DD" w:rsidRPr="005F195D" w:rsidRDefault="00AA47DD" w:rsidP="006010B7">
      <w:pPr>
        <w:numPr>
          <w:ilvl w:val="0"/>
          <w:numId w:val="32"/>
        </w:numPr>
        <w:spacing w:after="0" w:line="271" w:lineRule="auto"/>
        <w:ind w:left="-27" w:hanging="243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A Vállalat és gyártói közötti kommunikáció, amely az árstratégiáról vagy jóváhagyásokról szóló megbeszéléseket</w:t>
      </w:r>
      <w:r w:rsidR="006010B7">
        <w:rPr>
          <w:rFonts w:asciiTheme="minorBidi" w:eastAsia="Helvetica Neue" w:hAnsiTheme="minorBidi"/>
          <w:color w:val="000000" w:themeColor="text1"/>
          <w:sz w:val="20"/>
          <w:szCs w:val="20"/>
        </w:rPr>
        <w:t> </w:t>
      </w: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 xml:space="preserve">tükrözi. </w:t>
      </w:r>
    </w:p>
    <w:p w14:paraId="428364CC" w14:textId="138F3854" w:rsidR="00AA47DD" w:rsidRPr="005F195D" w:rsidRDefault="00AA47DD" w:rsidP="006010B7">
      <w:pPr>
        <w:numPr>
          <w:ilvl w:val="0"/>
          <w:numId w:val="32"/>
        </w:numPr>
        <w:spacing w:after="0" w:line="271" w:lineRule="auto"/>
        <w:ind w:left="-270" w:firstLine="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z w:val="20"/>
          <w:szCs w:val="20"/>
        </w:rPr>
        <w:t>Vezetői jóváhagyások.</w:t>
      </w:r>
    </w:p>
    <w:p w14:paraId="4291768B" w14:textId="099B8C88" w:rsidR="00AA47DD" w:rsidRPr="005F195D" w:rsidRDefault="00EF0121" w:rsidP="006010B7">
      <w:pPr>
        <w:spacing w:line="252" w:lineRule="auto"/>
        <w:ind w:left="-720"/>
        <w:rPr>
          <w:rFonts w:asciiTheme="minorBidi" w:eastAsia="Helvetica Neue" w:hAnsiTheme="minorBidi"/>
          <w:color w:val="000000" w:themeColor="text1"/>
          <w:sz w:val="20"/>
          <w:szCs w:val="20"/>
        </w:rPr>
      </w:pPr>
      <w:r w:rsidRPr="00EF0121">
        <w:rPr>
          <w:rFonts w:asciiTheme="minorBidi" w:eastAsia="Helvetica Neue" w:hAnsiTheme="minorBidi"/>
          <w:color w:val="000000" w:themeColor="text1"/>
          <w:sz w:val="20"/>
          <w:szCs w:val="20"/>
        </w:rPr>
        <w:t>Ezt a dokumentációt a(z) osztálynak kell vezetnie a megállapított dokumentummegőrzési szabványainknak megfelelően.</w:t>
      </w:r>
    </w:p>
    <w:p w14:paraId="617D8C8F" w14:textId="7381E199" w:rsidR="00AA47DD" w:rsidRPr="005F195D" w:rsidRDefault="00AA47DD" w:rsidP="005F195D">
      <w:pPr>
        <w:spacing w:after="80"/>
        <w:ind w:left="-720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5F195D">
        <w:rPr>
          <w:rFonts w:asciiTheme="minorBidi" w:eastAsia="Helvetica Neue" w:hAnsiTheme="minorBidi"/>
          <w:b/>
          <w:color w:val="76A5AF"/>
          <w:sz w:val="24"/>
          <w:szCs w:val="24"/>
        </w:rPr>
        <w:t>KÉRDÉSEK ÉS AGGÁLYOK</w:t>
      </w:r>
    </w:p>
    <w:p w14:paraId="23C2EF8A" w14:textId="397F19AD" w:rsidR="007F13B1" w:rsidRPr="005F195D" w:rsidRDefault="00AA47DD" w:rsidP="006010B7">
      <w:pPr>
        <w:spacing w:line="252" w:lineRule="auto"/>
        <w:ind w:left="-720"/>
        <w:rPr>
          <w:rFonts w:asciiTheme="minorBidi" w:eastAsia="Helvetica Neue" w:hAnsiTheme="minorBidi"/>
          <w:b/>
          <w:color w:val="000000" w:themeColor="text1"/>
          <w:spacing w:val="-4"/>
          <w:sz w:val="20"/>
          <w:szCs w:val="20"/>
        </w:rPr>
      </w:pPr>
      <w:r w:rsidRPr="005F195D">
        <w:rPr>
          <w:rFonts w:asciiTheme="minorBidi" w:eastAsia="Helvetica Neue" w:hAnsiTheme="minorBidi"/>
          <w:color w:val="000000" w:themeColor="text1"/>
          <w:spacing w:val="-4"/>
          <w:sz w:val="20"/>
          <w:szCs w:val="20"/>
        </w:rPr>
        <w:t xml:space="preserve">Amennyiben kérdései vannak az itt szereplő eljárás alkalmazásával kapcsolatban, vagy bármilyen kereskedelmi megállapodással kapcsolatos aggálya van, ezeket fel kell vetnie felettesének vagy a(z) </w:t>
      </w:r>
      <w:r w:rsidRPr="005F195D">
        <w:rPr>
          <w:rFonts w:asciiTheme="minorBidi" w:eastAsia="Helvetica Neue" w:hAnsiTheme="minorBidi"/>
          <w:b/>
          <w:color w:val="000000" w:themeColor="text1"/>
          <w:spacing w:val="-4"/>
          <w:sz w:val="20"/>
          <w:szCs w:val="20"/>
          <w:highlight w:val="yellow"/>
        </w:rPr>
        <w:t>[szerepkör beillesztése]-nek</w:t>
      </w:r>
      <w:r w:rsidRPr="005F195D">
        <w:rPr>
          <w:rFonts w:asciiTheme="minorBidi" w:eastAsia="Helvetica Neue" w:hAnsiTheme="minorBidi"/>
          <w:color w:val="000000" w:themeColor="text1"/>
          <w:spacing w:val="-4"/>
          <w:sz w:val="20"/>
          <w:szCs w:val="20"/>
        </w:rPr>
        <w:t xml:space="preserve"> azonnal.</w:t>
      </w:r>
    </w:p>
    <w:sectPr w:rsidR="007F13B1" w:rsidRPr="005F195D" w:rsidSect="009433A0">
      <w:headerReference w:type="default" r:id="rId19"/>
      <w:pgSz w:w="12240" w:h="15840"/>
      <w:pgMar w:top="810" w:right="720" w:bottom="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7671" w14:textId="77777777" w:rsidR="00EE79E4" w:rsidRDefault="00EE79E4" w:rsidP="001B7D31">
      <w:pPr>
        <w:spacing w:after="0" w:line="240" w:lineRule="auto"/>
      </w:pPr>
      <w:r>
        <w:separator/>
      </w:r>
    </w:p>
  </w:endnote>
  <w:endnote w:type="continuationSeparator" w:id="0">
    <w:p w14:paraId="47E0D234" w14:textId="77777777" w:rsidR="00EE79E4" w:rsidRDefault="00EE79E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A00002FF" w:usb1="5000205B" w:usb2="00000002" w:usb3="00000000" w:csb0="00000117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FE15" w14:textId="77777777" w:rsidR="00EE79E4" w:rsidRDefault="00EE79E4" w:rsidP="001B7D31">
      <w:pPr>
        <w:spacing w:after="0" w:line="240" w:lineRule="auto"/>
      </w:pPr>
      <w:r>
        <w:separator/>
      </w:r>
    </w:p>
  </w:footnote>
  <w:footnote w:type="continuationSeparator" w:id="0">
    <w:p w14:paraId="47591355" w14:textId="77777777" w:rsidR="00EE79E4" w:rsidRDefault="00EE79E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2B18E8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B18E8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2B18E8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B18E8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16A2A7A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3A95294C"/>
    <w:multiLevelType w:val="multilevel"/>
    <w:tmpl w:val="E5442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5"/>
  </w:num>
  <w:num w:numId="5">
    <w:abstractNumId w:val="23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5"/>
  </w:num>
  <w:num w:numId="13">
    <w:abstractNumId w:val="4"/>
  </w:num>
  <w:num w:numId="14">
    <w:abstractNumId w:val="18"/>
  </w:num>
  <w:num w:numId="15">
    <w:abstractNumId w:val="0"/>
  </w:num>
  <w:num w:numId="16">
    <w:abstractNumId w:val="0"/>
  </w:num>
  <w:num w:numId="17">
    <w:abstractNumId w:val="0"/>
  </w:num>
  <w:num w:numId="18">
    <w:abstractNumId w:val="24"/>
  </w:num>
  <w:num w:numId="19">
    <w:abstractNumId w:val="24"/>
  </w:num>
  <w:num w:numId="20">
    <w:abstractNumId w:val="24"/>
  </w:num>
  <w:num w:numId="21">
    <w:abstractNumId w:val="10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4"/>
  </w:num>
  <w:num w:numId="29">
    <w:abstractNumId w:val="7"/>
  </w:num>
  <w:num w:numId="30">
    <w:abstractNumId w:val="19"/>
  </w:num>
  <w:num w:numId="31">
    <w:abstractNumId w:val="22"/>
  </w:num>
  <w:num w:numId="32">
    <w:abstractNumId w:val="11"/>
  </w:num>
  <w:num w:numId="33">
    <w:abstractNumId w:val="21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6EC"/>
    <w:rsid w:val="000356A4"/>
    <w:rsid w:val="0005530A"/>
    <w:rsid w:val="00060FF3"/>
    <w:rsid w:val="0009504B"/>
    <w:rsid w:val="000A615D"/>
    <w:rsid w:val="000B1D70"/>
    <w:rsid w:val="000B37A4"/>
    <w:rsid w:val="000B3AE0"/>
    <w:rsid w:val="000B6D0D"/>
    <w:rsid w:val="000C61D0"/>
    <w:rsid w:val="000D0CA9"/>
    <w:rsid w:val="000E0E57"/>
    <w:rsid w:val="000F20E6"/>
    <w:rsid w:val="00116275"/>
    <w:rsid w:val="00126F09"/>
    <w:rsid w:val="00143504"/>
    <w:rsid w:val="001437AF"/>
    <w:rsid w:val="00170DE7"/>
    <w:rsid w:val="0018034C"/>
    <w:rsid w:val="00185D30"/>
    <w:rsid w:val="00187BC9"/>
    <w:rsid w:val="0019550D"/>
    <w:rsid w:val="001B7D31"/>
    <w:rsid w:val="00206CDB"/>
    <w:rsid w:val="002113AC"/>
    <w:rsid w:val="00232B3A"/>
    <w:rsid w:val="00235F70"/>
    <w:rsid w:val="0025084E"/>
    <w:rsid w:val="002771E6"/>
    <w:rsid w:val="00280A87"/>
    <w:rsid w:val="00292D55"/>
    <w:rsid w:val="002B18E8"/>
    <w:rsid w:val="002C3912"/>
    <w:rsid w:val="002D0309"/>
    <w:rsid w:val="002F151F"/>
    <w:rsid w:val="002F497D"/>
    <w:rsid w:val="00317D1F"/>
    <w:rsid w:val="0032290E"/>
    <w:rsid w:val="00324065"/>
    <w:rsid w:val="00336B54"/>
    <w:rsid w:val="00345B56"/>
    <w:rsid w:val="00394FED"/>
    <w:rsid w:val="003B03E5"/>
    <w:rsid w:val="003D3E6D"/>
    <w:rsid w:val="003F1F54"/>
    <w:rsid w:val="003F2275"/>
    <w:rsid w:val="00440AA8"/>
    <w:rsid w:val="00447F00"/>
    <w:rsid w:val="00460F81"/>
    <w:rsid w:val="004674F5"/>
    <w:rsid w:val="004A25BB"/>
    <w:rsid w:val="004B10CE"/>
    <w:rsid w:val="004B2F1A"/>
    <w:rsid w:val="004E7058"/>
    <w:rsid w:val="004F6478"/>
    <w:rsid w:val="00534893"/>
    <w:rsid w:val="005416F3"/>
    <w:rsid w:val="00555D2B"/>
    <w:rsid w:val="00563F67"/>
    <w:rsid w:val="005762F6"/>
    <w:rsid w:val="005946CB"/>
    <w:rsid w:val="00597AA8"/>
    <w:rsid w:val="005A7649"/>
    <w:rsid w:val="005B1ECE"/>
    <w:rsid w:val="005B4052"/>
    <w:rsid w:val="005D3920"/>
    <w:rsid w:val="005E1768"/>
    <w:rsid w:val="005F195D"/>
    <w:rsid w:val="005F3E3E"/>
    <w:rsid w:val="006010B7"/>
    <w:rsid w:val="006041C4"/>
    <w:rsid w:val="006102CE"/>
    <w:rsid w:val="00613D66"/>
    <w:rsid w:val="0069498E"/>
    <w:rsid w:val="00697144"/>
    <w:rsid w:val="006A2B2B"/>
    <w:rsid w:val="006B6D74"/>
    <w:rsid w:val="006C6C31"/>
    <w:rsid w:val="006D0FE1"/>
    <w:rsid w:val="006E7ED4"/>
    <w:rsid w:val="0071292E"/>
    <w:rsid w:val="00733933"/>
    <w:rsid w:val="00740C30"/>
    <w:rsid w:val="00743BFF"/>
    <w:rsid w:val="00780612"/>
    <w:rsid w:val="0079115B"/>
    <w:rsid w:val="007A1B01"/>
    <w:rsid w:val="007A566A"/>
    <w:rsid w:val="007B010D"/>
    <w:rsid w:val="007C0597"/>
    <w:rsid w:val="007D754D"/>
    <w:rsid w:val="007F13B1"/>
    <w:rsid w:val="008027F8"/>
    <w:rsid w:val="0081549A"/>
    <w:rsid w:val="0082609D"/>
    <w:rsid w:val="00871E6D"/>
    <w:rsid w:val="008847CC"/>
    <w:rsid w:val="0088690B"/>
    <w:rsid w:val="008A5077"/>
    <w:rsid w:val="008D40D4"/>
    <w:rsid w:val="009252CD"/>
    <w:rsid w:val="00927EDF"/>
    <w:rsid w:val="00931EB3"/>
    <w:rsid w:val="009343AD"/>
    <w:rsid w:val="00943278"/>
    <w:rsid w:val="009433A0"/>
    <w:rsid w:val="009433D5"/>
    <w:rsid w:val="00944A11"/>
    <w:rsid w:val="00945ADC"/>
    <w:rsid w:val="00953CAD"/>
    <w:rsid w:val="00956F38"/>
    <w:rsid w:val="009576D7"/>
    <w:rsid w:val="00977DAD"/>
    <w:rsid w:val="00996A04"/>
    <w:rsid w:val="009B16F4"/>
    <w:rsid w:val="009B3494"/>
    <w:rsid w:val="009B5855"/>
    <w:rsid w:val="009B6FE8"/>
    <w:rsid w:val="009C0435"/>
    <w:rsid w:val="00A20FB2"/>
    <w:rsid w:val="00A30419"/>
    <w:rsid w:val="00A32798"/>
    <w:rsid w:val="00A32AE5"/>
    <w:rsid w:val="00A73C9B"/>
    <w:rsid w:val="00A83CC2"/>
    <w:rsid w:val="00A845BD"/>
    <w:rsid w:val="00AA109C"/>
    <w:rsid w:val="00AA3DDA"/>
    <w:rsid w:val="00AA47DD"/>
    <w:rsid w:val="00AA7A30"/>
    <w:rsid w:val="00AB0023"/>
    <w:rsid w:val="00AC5F6E"/>
    <w:rsid w:val="00AD033F"/>
    <w:rsid w:val="00AE3148"/>
    <w:rsid w:val="00B22CD8"/>
    <w:rsid w:val="00B25CF3"/>
    <w:rsid w:val="00B30D87"/>
    <w:rsid w:val="00B33BAC"/>
    <w:rsid w:val="00B72021"/>
    <w:rsid w:val="00B73933"/>
    <w:rsid w:val="00B80A20"/>
    <w:rsid w:val="00B831BB"/>
    <w:rsid w:val="00BB55AB"/>
    <w:rsid w:val="00BC3646"/>
    <w:rsid w:val="00C36E88"/>
    <w:rsid w:val="00C4167C"/>
    <w:rsid w:val="00C746B5"/>
    <w:rsid w:val="00C76080"/>
    <w:rsid w:val="00C82190"/>
    <w:rsid w:val="00C84626"/>
    <w:rsid w:val="00CB19AD"/>
    <w:rsid w:val="00CB572E"/>
    <w:rsid w:val="00CD74AE"/>
    <w:rsid w:val="00CE4193"/>
    <w:rsid w:val="00CF23C1"/>
    <w:rsid w:val="00CF5EA3"/>
    <w:rsid w:val="00D00A2C"/>
    <w:rsid w:val="00D236EF"/>
    <w:rsid w:val="00D54F6A"/>
    <w:rsid w:val="00D64309"/>
    <w:rsid w:val="00D6680E"/>
    <w:rsid w:val="00D709C8"/>
    <w:rsid w:val="00D754BA"/>
    <w:rsid w:val="00D76214"/>
    <w:rsid w:val="00D9551C"/>
    <w:rsid w:val="00DB7B84"/>
    <w:rsid w:val="00DC6511"/>
    <w:rsid w:val="00DD6009"/>
    <w:rsid w:val="00DE2615"/>
    <w:rsid w:val="00DE6358"/>
    <w:rsid w:val="00DF60D0"/>
    <w:rsid w:val="00E44CC3"/>
    <w:rsid w:val="00E47FEF"/>
    <w:rsid w:val="00E64F3F"/>
    <w:rsid w:val="00E67C3A"/>
    <w:rsid w:val="00E71F55"/>
    <w:rsid w:val="00E87260"/>
    <w:rsid w:val="00EA0B6B"/>
    <w:rsid w:val="00EC3580"/>
    <w:rsid w:val="00EC42C5"/>
    <w:rsid w:val="00ED69F8"/>
    <w:rsid w:val="00EE79E4"/>
    <w:rsid w:val="00EF0121"/>
    <w:rsid w:val="00F13399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397B1-66F1-4256-A52B-E26A7DE6E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5FDA39-F850-4E6B-B1DF-BC0F073E2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37</cp:revision>
  <cp:lastPrinted>2022-12-30T12:45:00Z</cp:lastPrinted>
  <dcterms:created xsi:type="dcterms:W3CDTF">2019-07-12T20:33:00Z</dcterms:created>
  <dcterms:modified xsi:type="dcterms:W3CDTF">2023-01-02T19:04:00Z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