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390E0D3A" w:rsidR="00C82190" w:rsidRPr="00A402C2" w:rsidRDefault="004674F5">
          <w:pPr>
            <w:rPr>
              <w:rFonts w:ascii="Arial" w:hAnsi="Arial"/>
            </w:rPr>
          </w:pPr>
          <w:r w:rsidRPr="00A402C2">
            <w:rPr>
              <w:rFonts w:ascii="Arial" w:hAnsi="Arial"/>
              <w:noProof/>
            </w:rPr>
            <w:drawing>
              <wp:anchor distT="0" distB="0" distL="114300" distR="114300" simplePos="0" relativeHeight="251658240" behindDoc="1" locked="0" layoutInCell="1" allowOverlap="1" wp14:anchorId="2C8EAAD5" wp14:editId="25A08B0B">
                <wp:simplePos x="0" y="0"/>
                <wp:positionH relativeFrom="column">
                  <wp:posOffset>-715617</wp:posOffset>
                </wp:positionH>
                <wp:positionV relativeFrom="paragraph">
                  <wp:posOffset>-236054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02C2">
            <w:rPr>
              <w:rFonts w:ascii="Arial" w:hAnsi="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A402C2" w:rsidRDefault="00A845BD" w:rsidP="00A845BD">
                                <w:pPr>
                                  <w:spacing w:line="240" w:lineRule="auto"/>
                                  <w:rPr>
                                    <w:rFonts w:asciiTheme="minorBidi" w:hAnsiTheme="minorBidi"/>
                                    <w:b/>
                                    <w:bCs/>
                                    <w:color w:val="34495D"/>
                                    <w:sz w:val="72"/>
                                    <w:szCs w:val="72"/>
                                  </w:rPr>
                                </w:pPr>
                                <w:r w:rsidRPr="00A402C2">
                                  <w:rPr>
                                    <w:rFonts w:asciiTheme="minorBidi" w:hAnsiTheme="minorBidi"/>
                                    <w:b/>
                                    <w:bCs/>
                                    <w:color w:val="34495D"/>
                                    <w:sz w:val="72"/>
                                    <w:szCs w:val="72"/>
                                  </w:rPr>
                                  <w:t xml:space="preserve">Έμμεσο κανάλι  </w:t>
                                </w:r>
                              </w:p>
                              <w:p w14:paraId="276CBCB1" w14:textId="77777777" w:rsidR="00A845BD" w:rsidRPr="00A402C2" w:rsidRDefault="00A845BD" w:rsidP="00A845BD">
                                <w:pPr>
                                  <w:spacing w:line="240" w:lineRule="auto"/>
                                  <w:rPr>
                                    <w:rFonts w:asciiTheme="minorBidi" w:hAnsiTheme="minorBidi"/>
                                    <w:b/>
                                    <w:bCs/>
                                    <w:color w:val="34495D"/>
                                    <w:sz w:val="72"/>
                                    <w:szCs w:val="72"/>
                                  </w:rPr>
                                </w:pPr>
                                <w:r w:rsidRPr="00A402C2">
                                  <w:rPr>
                                    <w:rFonts w:asciiTheme="minorBidi" w:hAnsiTheme="minorBidi"/>
                                    <w:b/>
                                    <w:bCs/>
                                    <w:color w:val="34495D"/>
                                    <w:sz w:val="72"/>
                                    <w:szCs w:val="72"/>
                                  </w:rPr>
                                  <w:t>Κέντρο πόρων</w:t>
                                </w:r>
                              </w:p>
                              <w:p w14:paraId="452D6FB4" w14:textId="6568329A" w:rsidR="00AA109C" w:rsidRPr="00A402C2"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A845BD" w:rsidRPr="00A402C2" w:rsidRDefault="00A845BD" w:rsidP="00A845BD">
                          <w:pPr>
                            <w:spacing w:line="240" w:lineRule="auto"/>
                            <w:rPr>
                              <w:rFonts w:asciiTheme="minorBidi" w:hAnsiTheme="minorBidi"/>
                              <w:b/>
                              <w:bCs/>
                              <w:color w:val="34495D"/>
                              <w:sz w:val="72"/>
                              <w:szCs w:val="72"/>
                            </w:rPr>
                          </w:pPr>
                          <w:r w:rsidRPr="00A402C2">
                            <w:rPr>
                              <w:rFonts w:asciiTheme="minorBidi" w:hAnsiTheme="minorBidi"/>
                              <w:b/>
                              <w:bCs/>
                              <w:color w:val="34495D"/>
                              <w:sz w:val="72"/>
                              <w:szCs w:val="72"/>
                            </w:rPr>
                            <w:t xml:space="preserve">Έμμεσο κανάλι  </w:t>
                          </w:r>
                        </w:p>
                        <w:p w14:paraId="276CBCB1" w14:textId="77777777" w:rsidR="00A845BD" w:rsidRPr="00A402C2" w:rsidRDefault="00A845BD" w:rsidP="00A845BD">
                          <w:pPr>
                            <w:spacing w:line="240" w:lineRule="auto"/>
                            <w:rPr>
                              <w:rFonts w:asciiTheme="minorBidi" w:hAnsiTheme="minorBidi"/>
                              <w:b/>
                              <w:bCs/>
                              <w:color w:val="34495D"/>
                              <w:sz w:val="72"/>
                              <w:szCs w:val="72"/>
                            </w:rPr>
                          </w:pPr>
                          <w:r w:rsidRPr="00A402C2">
                            <w:rPr>
                              <w:rFonts w:asciiTheme="minorBidi" w:hAnsiTheme="minorBidi"/>
                              <w:b/>
                              <w:bCs/>
                              <w:color w:val="34495D"/>
                              <w:sz w:val="72"/>
                              <w:szCs w:val="72"/>
                            </w:rPr>
                            <w:t>Κέντρο πόρων</w:t>
                          </w:r>
                        </w:p>
                        <w:p w14:paraId="452D6FB4" w14:textId="6568329A" w:rsidR="00AA109C" w:rsidRPr="00A402C2" w:rsidRDefault="00AA109C" w:rsidP="00AA109C">
                          <w:pPr>
                            <w:spacing w:line="240" w:lineRule="auto"/>
                            <w:rPr>
                              <w:rFonts w:asciiTheme="minorBidi" w:hAnsiTheme="minorBidi"/>
                              <w:b/>
                              <w:bCs/>
                              <w:color w:val="34495D"/>
                              <w:sz w:val="72"/>
                              <w:szCs w:val="72"/>
                            </w:rPr>
                          </w:pPr>
                        </w:p>
                      </w:txbxContent>
                    </v:textbox>
                  </v:shape>
                </w:pict>
              </mc:Fallback>
            </mc:AlternateContent>
          </w:r>
          <w:r w:rsidRPr="00A402C2">
            <w:rPr>
              <w:rFonts w:ascii="Arial" w:hAnsi="Arial"/>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7A66E6B4" w:rsidR="004674F5" w:rsidRPr="00A402C2" w:rsidRDefault="00A402C2" w:rsidP="004674F5">
          <w:pPr>
            <w:rPr>
              <w:rFonts w:ascii="Arial" w:hAnsi="Arial"/>
            </w:rPr>
          </w:pPr>
          <w:r w:rsidRPr="00A402C2">
            <w:rPr>
              <w:rFonts w:ascii="Arial" w:hAnsi="Arial"/>
              <w:noProof/>
            </w:rPr>
            <mc:AlternateContent>
              <mc:Choice Requires="wpg">
                <w:drawing>
                  <wp:anchor distT="0" distB="0" distL="114300" distR="114300" simplePos="0" relativeHeight="251668480" behindDoc="0" locked="0" layoutInCell="1" allowOverlap="1" wp14:anchorId="569FD369" wp14:editId="51AEDDAE">
                    <wp:simplePos x="0" y="0"/>
                    <wp:positionH relativeFrom="column">
                      <wp:posOffset>238539</wp:posOffset>
                    </wp:positionH>
                    <wp:positionV relativeFrom="paragraph">
                      <wp:posOffset>3401032</wp:posOffset>
                    </wp:positionV>
                    <wp:extent cx="6270625" cy="1622064"/>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622064"/>
                              <a:chOff x="0" y="0"/>
                              <a:chExt cx="6270625" cy="1623749"/>
                            </a:xfrm>
                          </wpg:grpSpPr>
                          <wps:wsp>
                            <wps:cNvPr id="23" name="Text Box 23"/>
                            <wps:cNvSpPr txBox="1"/>
                            <wps:spPr>
                              <a:xfrm>
                                <a:off x="666750" y="47611"/>
                                <a:ext cx="5603875" cy="157613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A402C2" w:rsidRDefault="006C6C31"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Πώς σας ωφελεί αυτό;</w:t>
                                  </w:r>
                                </w:p>
                                <w:p w14:paraId="4F33EBE4" w14:textId="15826D47" w:rsidR="0082609D" w:rsidRPr="00A402C2" w:rsidRDefault="00AA47DD" w:rsidP="00AA47DD">
                                  <w:pPr>
                                    <w:rPr>
                                      <w:rFonts w:asciiTheme="minorBidi" w:hAnsiTheme="minorBidi"/>
                                      <w:b/>
                                      <w:bCs/>
                                      <w:color w:val="34495E"/>
                                      <w:sz w:val="32"/>
                                      <w:szCs w:val="32"/>
                                    </w:rPr>
                                  </w:pPr>
                                  <w:r w:rsidRPr="00A402C2">
                                    <w:rPr>
                                      <w:rFonts w:asciiTheme="minorBidi" w:hAnsiTheme="minorBidi"/>
                                    </w:rPr>
                                    <w:t>Οι διεθνείς ρυθμιστικές αρχές επικεντρώνονται όλο και περισσότερο σε εμπορικές συμφωνίες μεταξύ αντισυμβαλλομένων στον κλάδο της ιατρικής τεχνολογίας. Οι κατασκευαστές και οι διανομείς/πράκτορες καλούνται τακτικά να αιτιολογήσουν τη στρατηγική τιμολόγησης τους για τους συνεργάτες καναλιού και τους τελικούς πελάτες. Η Πολιτική Εμπορικής Τιμολόγησης σάς βοηθά να εφαρμόσετε ένα πλαίσιο λήψης αποφάσεων και υποστηρικτικά πρότυπα τεκμηρίωσης για να τεκμηριώσετε τις αποφάσεις τιμολόγησης σας.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27" style="position:absolute;margin-left:18.8pt;margin-top:267.8pt;width:493.75pt;height:127.7pt;z-index:251668480;mso-height-relative:margin" coordsize="62706,16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">
                    <v:shape id="Text Box 23" o:spid="_x0000_s1028" type="#_x0000_t202" style="position:absolute;left:6667;top:476;width:56039;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A402C2" w:rsidRDefault="006C6C31"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Πώς σας ωφελεί αυτό;</w:t>
                            </w:r>
                          </w:p>
                          <w:p w14:paraId="4F33EBE4" w14:textId="15826D47" w:rsidR="0082609D" w:rsidRPr="00A402C2" w:rsidRDefault="00AA47DD" w:rsidP="00AA47DD">
                            <w:pPr>
                              <w:rPr>
                                <w:rFonts w:asciiTheme="minorBidi" w:hAnsiTheme="minorBidi"/>
                                <w:b/>
                                <w:bCs/>
                                <w:color w:val="34495E"/>
                                <w:sz w:val="32"/>
                                <w:szCs w:val="32"/>
                              </w:rPr>
                            </w:pPr>
                            <w:r w:rsidRPr="00A402C2">
                              <w:rPr>
                                <w:rFonts w:asciiTheme="minorBidi" w:hAnsiTheme="minorBidi"/>
                              </w:rPr>
                              <w:t>Οι διεθνείς ρυθμιστικές αρχές επικεντρώνονται όλο και περισσότερο σε εμπορικές συμφωνίες μεταξύ αντισυμβαλλομένων στον κλάδο της ιατρικής τεχνολογίας. Οι κατασκευαστές και οι διανομείς/πράκτορες καλούνται τακτικά να αιτιολογήσουν τη στρατηγική τιμολόγησης τους για τους συνεργάτες καναλιού και τους τελικούς πελάτες. Η Πολιτική Εμπορικής Τιμολόγησης σάς βοηθά να εφαρμόσετε ένα πλαίσιο λήψης αποφάσεων και υποστηρικτικά πρότυπα τεκμηρίωσης για να τεκμηριώσετε τις αποφάσεις τιμολόγησης σας.</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009433A0" w:rsidRPr="00A402C2">
            <w:rPr>
              <w:rFonts w:ascii="Arial" w:hAnsi="Arial"/>
              <w:noProof/>
            </w:rPr>
            <mc:AlternateContent>
              <mc:Choice Requires="wpg">
                <w:drawing>
                  <wp:anchor distT="0" distB="0" distL="114300" distR="114300" simplePos="0" relativeHeight="251656190" behindDoc="0" locked="0" layoutInCell="1" allowOverlap="1" wp14:anchorId="78017721" wp14:editId="58AD6F8A">
                    <wp:simplePos x="0" y="0"/>
                    <wp:positionH relativeFrom="column">
                      <wp:posOffset>161925</wp:posOffset>
                    </wp:positionH>
                    <wp:positionV relativeFrom="paragraph">
                      <wp:posOffset>6846570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A402C2" w:rsidRDefault="0082609D"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Άλλη τεκμηρίωση προς εξέταση</w:t>
                                  </w:r>
                                </w:p>
                                <w:p w14:paraId="427872EF" w14:textId="42E9852A" w:rsidR="007F13B1" w:rsidRPr="00A402C2" w:rsidRDefault="00B73933" w:rsidP="005F3E3E">
                                  <w:pPr>
                                    <w:pStyle w:val="ListParagraph"/>
                                    <w:numPr>
                                      <w:ilvl w:val="0"/>
                                      <w:numId w:val="10"/>
                                    </w:numPr>
                                    <w:ind w:left="360"/>
                                    <w:rPr>
                                      <w:rFonts w:asciiTheme="minorBidi" w:hAnsiTheme="minorBidi"/>
                                      <w:b/>
                                      <w:bCs/>
                                      <w:color w:val="34495E"/>
                                      <w:sz w:val="32"/>
                                      <w:szCs w:val="32"/>
                                    </w:rPr>
                                  </w:pPr>
                                  <w:r w:rsidRPr="00A402C2">
                                    <w:rPr>
                                      <w:rFonts w:asciiTheme="minorBidi" w:eastAsia="Helvetica Neue Light" w:hAnsiTheme="minorBidi"/>
                                      <w:color w:val="000000"/>
                                    </w:rPr>
                                    <w:t>Διαδικασία διορισμού υποδιανομέα/αντιπροσώπου</w:t>
                                  </w:r>
                                </w:p>
                                <w:p w14:paraId="32AFD320" w14:textId="6656D042" w:rsidR="007F13B1" w:rsidRPr="00A402C2" w:rsidRDefault="00AA47DD" w:rsidP="005F3E3E">
                                  <w:pPr>
                                    <w:pStyle w:val="ListParagraph"/>
                                    <w:numPr>
                                      <w:ilvl w:val="0"/>
                                      <w:numId w:val="10"/>
                                    </w:numPr>
                                    <w:ind w:left="360"/>
                                    <w:rPr>
                                      <w:rFonts w:asciiTheme="minorBidi" w:hAnsiTheme="minorBidi"/>
                                      <w:b/>
                                      <w:bCs/>
                                      <w:color w:val="34495E"/>
                                      <w:sz w:val="32"/>
                                      <w:szCs w:val="32"/>
                                    </w:rPr>
                                  </w:pPr>
                                  <w:r w:rsidRPr="00A402C2">
                                    <w:rPr>
                                      <w:rFonts w:asciiTheme="minorBidi" w:eastAsia="Helvetica Neue Light" w:hAnsiTheme="minorBidi"/>
                                      <w:color w:val="000000"/>
                                    </w:rPr>
                                    <w:t>Διαδικασία διορισμού τρίτων υψηλού κινδύνου</w:t>
                                  </w:r>
                                </w:p>
                                <w:p w14:paraId="5DBFBE58" w14:textId="06E178F3" w:rsidR="00CB572E" w:rsidRPr="00A402C2" w:rsidRDefault="00185D30" w:rsidP="00CB572E">
                                  <w:pPr>
                                    <w:pStyle w:val="ListParagraph"/>
                                    <w:numPr>
                                      <w:ilvl w:val="0"/>
                                      <w:numId w:val="10"/>
                                    </w:numPr>
                                    <w:ind w:left="360"/>
                                    <w:rPr>
                                      <w:rFonts w:asciiTheme="minorBidi" w:hAnsiTheme="minorBidi"/>
                                      <w:b/>
                                      <w:bCs/>
                                      <w:color w:val="34495E"/>
                                      <w:sz w:val="32"/>
                                      <w:szCs w:val="32"/>
                                    </w:rPr>
                                  </w:pPr>
                                  <w:r w:rsidRPr="00A402C2">
                                    <w:rPr>
                                      <w:rFonts w:asciiTheme="minorBidi" w:eastAsia="Helvetica Neue Light" w:hAnsiTheme="minorBidi"/>
                                      <w:color w:val="000000"/>
                                    </w:rPr>
                                    <w:t>Πολιτική δανειστή, δειγμάτων και επίδειξης προϊόντων</w:t>
                                  </w:r>
                                </w:p>
                                <w:p w14:paraId="474DE53B" w14:textId="77777777" w:rsidR="0082609D" w:rsidRPr="00A402C2"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0" style="position:absolute;margin-left:12.75pt;margin-top:539.1pt;width:499.75pt;height:97.5pt;z-index:251656190;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">
                    <v:shape id="Picture 25" o:spid="_x0000_s1031"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2"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A402C2" w:rsidRDefault="0082609D"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Άλλη τεκμηρίωση προς εξέταση</w:t>
                            </w:r>
                          </w:p>
                          <w:p w14:paraId="427872EF" w14:textId="42E9852A" w:rsidR="007F13B1" w:rsidRPr="00A402C2" w:rsidRDefault="00B73933" w:rsidP="005F3E3E">
                            <w:pPr>
                              <w:pStyle w:val="ListParagraph"/>
                              <w:numPr>
                                <w:ilvl w:val="0"/>
                                <w:numId w:val="10"/>
                              </w:numPr>
                              <w:ind w:left="360"/>
                              <w:rPr>
                                <w:rFonts w:asciiTheme="minorBidi" w:hAnsiTheme="minorBidi"/>
                                <w:b/>
                                <w:bCs/>
                                <w:color w:val="34495E"/>
                                <w:sz w:val="32"/>
                                <w:szCs w:val="32"/>
                              </w:rPr>
                            </w:pPr>
                            <w:r w:rsidRPr="00A402C2">
                              <w:rPr>
                                <w:rFonts w:asciiTheme="minorBidi" w:eastAsia="Helvetica Neue Light" w:hAnsiTheme="minorBidi"/>
                                <w:color w:val="000000"/>
                              </w:rPr>
                              <w:t>Διαδικασία διορισμού υποδιανομέα/αντιπροσώπου</w:t>
                            </w:r>
                          </w:p>
                          <w:p w14:paraId="32AFD320" w14:textId="6656D042" w:rsidR="007F13B1" w:rsidRPr="00A402C2" w:rsidRDefault="00AA47DD" w:rsidP="005F3E3E">
                            <w:pPr>
                              <w:pStyle w:val="ListParagraph"/>
                              <w:numPr>
                                <w:ilvl w:val="0"/>
                                <w:numId w:val="10"/>
                              </w:numPr>
                              <w:ind w:left="360"/>
                              <w:rPr>
                                <w:rFonts w:asciiTheme="minorBidi" w:hAnsiTheme="minorBidi"/>
                                <w:b/>
                                <w:bCs/>
                                <w:color w:val="34495E"/>
                                <w:sz w:val="32"/>
                                <w:szCs w:val="32"/>
                              </w:rPr>
                            </w:pPr>
                            <w:r w:rsidRPr="00A402C2">
                              <w:rPr>
                                <w:rFonts w:asciiTheme="minorBidi" w:eastAsia="Helvetica Neue Light" w:hAnsiTheme="minorBidi"/>
                                <w:color w:val="000000"/>
                              </w:rPr>
                              <w:t>Διαδικασία διορισμού τρίτων υψηλού κινδύνου</w:t>
                            </w:r>
                          </w:p>
                          <w:p w14:paraId="5DBFBE58" w14:textId="06E178F3" w:rsidR="00CB572E" w:rsidRPr="00A402C2" w:rsidRDefault="00185D30" w:rsidP="00CB572E">
                            <w:pPr>
                              <w:pStyle w:val="ListParagraph"/>
                              <w:numPr>
                                <w:ilvl w:val="0"/>
                                <w:numId w:val="10"/>
                              </w:numPr>
                              <w:ind w:left="360"/>
                              <w:rPr>
                                <w:rFonts w:asciiTheme="minorBidi" w:hAnsiTheme="minorBidi"/>
                                <w:b/>
                                <w:bCs/>
                                <w:color w:val="34495E"/>
                                <w:sz w:val="32"/>
                                <w:szCs w:val="32"/>
                              </w:rPr>
                            </w:pPr>
                            <w:r w:rsidRPr="00A402C2">
                              <w:rPr>
                                <w:rFonts w:asciiTheme="minorBidi" w:eastAsia="Helvetica Neue Light" w:hAnsiTheme="minorBidi"/>
                                <w:color w:val="000000"/>
                              </w:rPr>
                              <w:t>Πολιτική δανειστή, δειγμάτων και επίδειξης προϊόντων</w:t>
                            </w:r>
                          </w:p>
                          <w:p w14:paraId="474DE53B" w14:textId="77777777" w:rsidR="0082609D" w:rsidRPr="00A402C2" w:rsidRDefault="0082609D" w:rsidP="0082609D">
                            <w:pPr>
                              <w:rPr>
                                <w:rFonts w:asciiTheme="minorBidi" w:hAnsiTheme="minorBidi"/>
                                <w:b/>
                                <w:bCs/>
                                <w:color w:val="34495E"/>
                                <w:sz w:val="32"/>
                                <w:szCs w:val="32"/>
                              </w:rPr>
                            </w:pPr>
                          </w:p>
                        </w:txbxContent>
                      </v:textbox>
                    </v:shape>
                  </v:group>
                </w:pict>
              </mc:Fallback>
            </mc:AlternateContent>
          </w:r>
          <w:r w:rsidR="009433A0" w:rsidRPr="00A402C2">
            <w:rPr>
              <w:rFonts w:ascii="Arial" w:eastAsia="Helvetica Neue" w:hAnsi="Arial" w:cs="Helvetica"/>
              <w:noProof/>
              <w:color w:val="34495E"/>
              <w:sz w:val="20"/>
              <w:szCs w:val="20"/>
            </w:rPr>
            <mc:AlternateContent>
              <mc:Choice Requires="wps">
                <w:drawing>
                  <wp:anchor distT="45720" distB="45720" distL="114300" distR="114300" simplePos="0" relativeHeight="251670528" behindDoc="0" locked="0" layoutInCell="1" allowOverlap="1" wp14:anchorId="4C43D2F9" wp14:editId="75DEA14A">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09CCAB44" w:rsidR="00E67C3A" w:rsidRPr="00A402C2" w:rsidRDefault="00E67C3A">
                                <w:pPr>
                                  <w:rPr>
                                    <w:rFonts w:asciiTheme="minorBidi" w:hAnsiTheme="minorBidi"/>
                                    <w:sz w:val="18"/>
                                    <w:szCs w:val="18"/>
                                  </w:rPr>
                                </w:pPr>
                                <w:r>
                                  <w:rPr>
                                    <w:rFonts w:ascii="Helvetica" w:hAnsi="Helvetica" w:cs="Helvetica"/>
                                    <w:bCs/>
                                    <w:sz w:val="18"/>
                                    <w:szCs w:val="18"/>
                                  </w:rPr>
                                  <w:t>*</w:t>
                                </w:r>
                                <w:r w:rsidRPr="00A402C2">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3"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ay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" stroked="f">
                    <v:textbox style="mso-fit-shape-to-text:t">
                      <w:txbxContent>
                        <w:p w14:paraId="7F756AF6" w14:textId="09CCAB44" w:rsidR="00E67C3A" w:rsidRPr="00A402C2" w:rsidRDefault="00E67C3A">
                          <w:pPr>
                            <w:rPr>
                              <w:rFonts w:asciiTheme="minorBidi" w:hAnsiTheme="minorBidi"/>
                              <w:sz w:val="18"/>
                              <w:szCs w:val="18"/>
                            </w:rPr>
                          </w:pPr>
                          <w:r>
                            <w:rPr>
                              <w:rFonts w:ascii="Helvetica" w:hAnsi="Helvetica" w:cs="Helvetica"/>
                              <w:bCs/>
                              <w:sz w:val="18"/>
                              <w:szCs w:val="18"/>
                            </w:rPr>
                            <w:t>*</w:t>
                          </w:r>
                          <w:r w:rsidRPr="00A402C2">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 επαγγελματίες υγείας ή κρατικούς λειτουργούς</w:t>
                          </w:r>
                        </w:p>
                      </w:txbxContent>
                    </v:textbox>
                  </v:shape>
                </w:pict>
              </mc:Fallback>
            </mc:AlternateContent>
          </w:r>
          <w:r w:rsidR="009433A0" w:rsidRPr="00A402C2">
            <w:rPr>
              <w:rFonts w:ascii="Arial" w:hAnsi="Arial"/>
              <w:noProof/>
            </w:rPr>
            <mc:AlternateContent>
              <mc:Choice Requires="wpg">
                <w:drawing>
                  <wp:anchor distT="0" distB="0" distL="114300" distR="114300" simplePos="0" relativeHeight="251645950" behindDoc="0" locked="0" layoutInCell="1" allowOverlap="1" wp14:anchorId="4E352490" wp14:editId="0C5CDC97">
                    <wp:simplePos x="0" y="0"/>
                    <wp:positionH relativeFrom="column">
                      <wp:posOffset>161925</wp:posOffset>
                    </wp:positionH>
                    <wp:positionV relativeFrom="paragraph">
                      <wp:posOffset>2284095</wp:posOffset>
                    </wp:positionV>
                    <wp:extent cx="6346825" cy="9048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6" cy="904875"/>
                              <a:chOff x="0" y="0"/>
                              <a:chExt cx="6448426" cy="907001"/>
                            </a:xfrm>
                          </wpg:grpSpPr>
                          <wps:wsp>
                            <wps:cNvPr id="11" name="Text Box 11"/>
                            <wps:cNvSpPr txBox="1"/>
                            <wps:spPr>
                              <a:xfrm>
                                <a:off x="733425" y="104528"/>
                                <a:ext cx="5715001" cy="8024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A402C2" w:rsidRDefault="0082609D"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Περιγραφή</w:t>
                                        </w:r>
                                      </w:p>
                                      <w:p w14:paraId="78D1879A" w14:textId="5BF73C64" w:rsidR="0082609D" w:rsidRPr="00A32AE5" w:rsidRDefault="00A32AE5" w:rsidP="001A7E81">
                                        <w:pPr>
                                          <w:pStyle w:val="NoSpacing"/>
                                          <w:ind w:right="562"/>
                                          <w:rPr>
                                            <w:rFonts w:ascii="Helvetica" w:hAnsi="Helvetica" w:cs="Helvetica"/>
                                          </w:rPr>
                                        </w:pPr>
                                        <w:r w:rsidRPr="00A402C2">
                                          <w:rPr>
                                            <w:rFonts w:asciiTheme="minorBidi" w:hAnsiTheme="minorBidi"/>
                                          </w:rPr>
                                          <w:t>Η Πολιτική Εμπορικής Τιμολόγησης περιγράφει την κατάλληλη διαδικασία για τον καθορισμό και την τεκμηρίωση των αποφάσεων τιμολόγησης.</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margin-left:12.75pt;margin-top:179.85pt;width:499.75pt;height:71.25pt;z-index:251645950;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">
                    <v:shapetype id="_x0000_t202" coordsize="21600,21600" o:spt="202" path="m,l,21600r21600,l21600,xe">
                      <v:stroke joinstyle="miter"/>
                      <v:path gradientshapeok="t" o:connecttype="rect"/>
                    </v:shapetype>
                    <v:shape id="Text Box 11" o:spid="_x0000_s1035"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A402C2" w:rsidRDefault="0082609D"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Περιγραφή</w:t>
                                  </w:r>
                                </w:p>
                                <w:p w14:paraId="78D1879A" w14:textId="5BF73C64" w:rsidR="0082609D" w:rsidRPr="00A32AE5" w:rsidRDefault="00A32AE5" w:rsidP="001A7E81">
                                  <w:pPr>
                                    <w:pStyle w:val="NoSpacing"/>
                                    <w:ind w:right="562"/>
                                    <w:rPr>
                                      <w:rFonts w:ascii="Helvetica" w:hAnsi="Helvetica" w:cs="Helvetica"/>
                                    </w:rPr>
                                  </w:pPr>
                                  <w:r w:rsidRPr="00A402C2">
                                    <w:rPr>
                                      <w:rFonts w:asciiTheme="minorBidi" w:hAnsiTheme="minorBidi"/>
                                    </w:rPr>
                                    <w:t>Η Πολιτική Εμπορικής Τιμολόγησης περιγράφει την κατάλληλη διαδικασία για τον καθορισμό και την τεκμηρίωση των αποφάσεων τιμολόγησης.</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9433A0" w:rsidRPr="00A402C2">
            <w:rPr>
              <w:rFonts w:ascii="Arial" w:hAnsi="Arial"/>
              <w:noProof/>
            </w:rPr>
            <mc:AlternateContent>
              <mc:Choice Requires="wpg">
                <w:drawing>
                  <wp:anchor distT="0" distB="0" distL="114300" distR="114300" simplePos="0" relativeHeight="251650046" behindDoc="0" locked="0" layoutInCell="1" allowOverlap="1" wp14:anchorId="399A9A3B" wp14:editId="3837AB5C">
                    <wp:simplePos x="0" y="0"/>
                    <wp:positionH relativeFrom="column">
                      <wp:posOffset>104775</wp:posOffset>
                    </wp:positionH>
                    <wp:positionV relativeFrom="paragraph">
                      <wp:posOffset>5081270</wp:posOffset>
                    </wp:positionV>
                    <wp:extent cx="6337300" cy="15525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52575"/>
                              <a:chOff x="0" y="0"/>
                              <a:chExt cx="6337300" cy="1453307"/>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676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A402C2" w:rsidRDefault="0082609D"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Οδηγίες</w:t>
                                  </w:r>
                                </w:p>
                                <w:p w14:paraId="6B1FCFF1" w14:textId="41972EC7" w:rsidR="00A32AE5" w:rsidRPr="00A402C2"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A402C2">
                                    <w:rPr>
                                      <w:rFonts w:asciiTheme="minorBidi" w:eastAsia="Helvetica Neue Light" w:hAnsiTheme="minorBidi"/>
                                      <w:color w:val="000000"/>
                                    </w:rPr>
                                    <w:t>Προσαρμόστε τις επισημασμένες ενότητες της Πολιτικής Εμπορικής Τιμολόγησης.</w:t>
                                  </w:r>
                                </w:p>
                                <w:p w14:paraId="1D8535DB" w14:textId="4C4D6D95" w:rsidR="00AA47DD" w:rsidRPr="00A402C2"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A402C2">
                                    <w:rPr>
                                      <w:rFonts w:asciiTheme="minorBidi" w:eastAsia="Helvetica Neue Light" w:hAnsiTheme="minorBidi"/>
                                      <w:color w:val="000000"/>
                                    </w:rPr>
                                    <w:t>Κοινοποιήστε την Πολιτική Εμπορικής Τιμολόγησης στους σχετικούς υπαλλήλους, ειδικά σε εκείνους που διαχειρίζονται τις σχέσεις υποδιανομέα, υποαντιπροσώπου ή/και με πελάτες και/ή είναι υπεύθυνοι για την έγκριση των συναλλαγών πωλήσεων.</w:t>
                                  </w:r>
                                </w:p>
                                <w:p w14:paraId="1A6FCA75" w14:textId="36FDD096" w:rsidR="00AA47DD" w:rsidRPr="00A402C2"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A402C2">
                                    <w:rPr>
                                      <w:rFonts w:asciiTheme="minorBidi" w:eastAsia="Helvetica Neue Light" w:hAnsiTheme="minorBidi"/>
                                      <w:color w:val="000000"/>
                                    </w:rPr>
                                    <w:t>Παρέχετε εκπαίδευση σε αυτούς τους υπαλλήλους σχετικά με τον τρόπο εφαρμογής και εκτέλεσης της Πολιτικής Εμπορικής Τιμολόγησης στο μέλλον.</w:t>
                                  </w:r>
                                </w:p>
                                <w:p w14:paraId="3D2345ED" w14:textId="080E1FB2" w:rsidR="0082609D" w:rsidRPr="00A402C2"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7" style="position:absolute;margin-left:8.25pt;margin-top:400.1pt;width:499pt;height:122.25pt;z-index:251650046;mso-height-relative:margin" coordsize="63373,1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OX9YHvhAAAADAEAAA8AAABkcnMvZG93bnJldi54&#10;bWxMj0FLw0AQhe+C/2EZwZvdTU1ridmUUtRTEWwF8bZNpklodjZkt0n6752c7G3ezOPN99L1aBvR&#10;Y+drRxqimQKBlLuiplLD9+H9aQXCB0OFaRyhhit6WGf3d6lJCjfQF/b7UAoOIZ8YDVUIbSKlzyu0&#10;xs9ci8S3k+usCSy7UhadGTjcNnKu1FJaUxN/qEyL2wrz8/5iNXwMZtg8R2/97nzaXn8Pi8+fXYRa&#10;Pz6Mm1cQAcfwb4YJn9EhY6aju1DhRcN6uWCnhpVScxCTQUUxr47TFMcvILNU3pbI/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">
                    <v:shape id="Picture 17"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9" type="#_x0000_t202" style="position:absolute;left:7334;top:856;width:56039;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A402C2" w:rsidRDefault="0082609D" w:rsidP="007F13B1">
                            <w:pPr>
                              <w:spacing w:after="0"/>
                              <w:rPr>
                                <w:rFonts w:asciiTheme="minorBidi" w:hAnsiTheme="minorBidi"/>
                                <w:b/>
                                <w:bCs/>
                                <w:color w:val="34495E"/>
                                <w:sz w:val="32"/>
                                <w:szCs w:val="32"/>
                              </w:rPr>
                            </w:pPr>
                            <w:r w:rsidRPr="00A402C2">
                              <w:rPr>
                                <w:rFonts w:asciiTheme="minorBidi" w:hAnsiTheme="minorBidi"/>
                                <w:b/>
                                <w:bCs/>
                                <w:color w:val="34495E"/>
                                <w:sz w:val="32"/>
                                <w:szCs w:val="32"/>
                              </w:rPr>
                              <w:t>Οδηγίες</w:t>
                            </w:r>
                          </w:p>
                          <w:p w14:paraId="6B1FCFF1" w14:textId="41972EC7" w:rsidR="00A32AE5" w:rsidRPr="00A402C2"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A402C2">
                              <w:rPr>
                                <w:rFonts w:asciiTheme="minorBidi" w:eastAsia="Helvetica Neue Light" w:hAnsiTheme="minorBidi"/>
                                <w:color w:val="000000"/>
                              </w:rPr>
                              <w:t>Προσαρμόστε τις επισημασμένες ενότητες της Πολιτικής Εμπορικής Τιμολόγησης.</w:t>
                            </w:r>
                          </w:p>
                          <w:p w14:paraId="1D8535DB" w14:textId="4C4D6D95" w:rsidR="00AA47DD" w:rsidRPr="00A402C2"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A402C2">
                              <w:rPr>
                                <w:rFonts w:asciiTheme="minorBidi" w:eastAsia="Helvetica Neue Light" w:hAnsiTheme="minorBidi"/>
                                <w:color w:val="000000"/>
                              </w:rPr>
                              <w:t>Κοινοποιήστε την Πολιτική Εμπορικής Τιμολόγησης στους σχετικούς υπαλλήλους, ειδικά σε εκείνους που διαχειρίζονται τις σχέσεις υποδιανομέα, υποαντιπροσώπου ή/και με πελάτες και/ή είναι υπεύθυνοι για την έγκριση των συναλλαγών πωλήσεων.</w:t>
                            </w:r>
                          </w:p>
                          <w:p w14:paraId="1A6FCA75" w14:textId="36FDD096" w:rsidR="00AA47DD" w:rsidRPr="00A402C2"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A402C2">
                              <w:rPr>
                                <w:rFonts w:asciiTheme="minorBidi" w:eastAsia="Helvetica Neue Light" w:hAnsiTheme="minorBidi"/>
                                <w:color w:val="000000"/>
                              </w:rPr>
                              <w:t>Παρέχετε εκπαίδευση σε αυτούς τους υπαλλήλους σχετικά με τον τρόπο εφαρμογής και εκτέλεσης της Πολιτικής Εμπορικής Τιμολόγησης στο μέλλον.</w:t>
                            </w:r>
                          </w:p>
                          <w:p w14:paraId="3D2345ED" w14:textId="080E1FB2" w:rsidR="0082609D" w:rsidRPr="00A402C2"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v:textbox>
                    </v:shape>
                  </v:group>
                </w:pict>
              </mc:Fallback>
            </mc:AlternateContent>
          </w:r>
          <w:r w:rsidR="009433A0" w:rsidRPr="00A402C2">
            <w:rPr>
              <w:rFonts w:ascii="Arial" w:hAnsi="Arial"/>
              <w:noProof/>
            </w:rPr>
            <mc:AlternateContent>
              <mc:Choice Requires="wps">
                <w:drawing>
                  <wp:anchor distT="0" distB="0" distL="114300" distR="114300" simplePos="0" relativeHeight="251664384" behindDoc="0" locked="0" layoutInCell="1" allowOverlap="1" wp14:anchorId="5C73C91C" wp14:editId="38F05D15">
                    <wp:simplePos x="0" y="0"/>
                    <wp:positionH relativeFrom="column">
                      <wp:posOffset>171450</wp:posOffset>
                    </wp:positionH>
                    <wp:positionV relativeFrom="paragraph">
                      <wp:posOffset>1588770</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134AEE3" w:rsidR="00AA109C" w:rsidRPr="00A402C2" w:rsidRDefault="00DF60D0" w:rsidP="00AA109C">
                                <w:pPr>
                                  <w:rPr>
                                    <w:rFonts w:asciiTheme="minorBidi" w:hAnsiTheme="minorBidi"/>
                                    <w:b/>
                                    <w:bCs/>
                                    <w:color w:val="5DA0A2"/>
                                    <w:sz w:val="52"/>
                                    <w:szCs w:val="52"/>
                                  </w:rPr>
                                </w:pPr>
                                <w:r w:rsidRPr="00A402C2">
                                  <w:rPr>
                                    <w:rFonts w:asciiTheme="minorBidi" w:hAnsiTheme="minorBidi"/>
                                    <w:b/>
                                    <w:bCs/>
                                    <w:color w:val="5DA0A2"/>
                                    <w:sz w:val="52"/>
                                    <w:szCs w:val="52"/>
                                  </w:rPr>
                                  <w:t>Πολιτική Εμπορικής Τιμολόγησης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493.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" filled="f" stroked="f">
                    <v:textbox>
                      <w:txbxContent>
                        <w:p w14:paraId="7BEF52B3" w14:textId="5134AEE3" w:rsidR="00AA109C" w:rsidRPr="00A402C2" w:rsidRDefault="00DF60D0" w:rsidP="00AA109C">
                          <w:pPr>
                            <w:rPr>
                              <w:rFonts w:asciiTheme="minorBidi" w:hAnsiTheme="minorBidi"/>
                              <w:b/>
                              <w:bCs/>
                              <w:color w:val="5DA0A2"/>
                              <w:sz w:val="52"/>
                              <w:szCs w:val="52"/>
                            </w:rPr>
                          </w:pPr>
                          <w:r w:rsidRPr="00A402C2">
                            <w:rPr>
                              <w:rFonts w:asciiTheme="minorBidi" w:hAnsiTheme="minorBidi"/>
                              <w:b/>
                              <w:bCs/>
                              <w:color w:val="5DA0A2"/>
                              <w:sz w:val="52"/>
                              <w:szCs w:val="52"/>
                            </w:rPr>
                            <w:t>Πολιτική Εμπορικής Τιμολόγησης</w:t>
                          </w:r>
                        </w:p>
                      </w:txbxContent>
                    </v:textbox>
                  </v:shape>
                </w:pict>
              </mc:Fallback>
            </mc:AlternateContent>
          </w:r>
          <w:r w:rsidR="009433A0" w:rsidRPr="00A402C2">
            <w:rPr>
              <w:rFonts w:ascii="Arial" w:hAnsi="Arial"/>
              <w:noProof/>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A402C2" w:rsidRDefault="00AA109C" w:rsidP="00AA109C">
                                <w:pPr>
                                  <w:rPr>
                                    <w:rFonts w:asciiTheme="minorBidi" w:hAnsiTheme="minorBidi"/>
                                    <w:i/>
                                    <w:iCs/>
                                    <w:color w:val="34495E"/>
                                  </w:rPr>
                                </w:pPr>
                                <w:r w:rsidRPr="00A402C2">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" filled="f" stroked="f">
                    <v:textbox>
                      <w:txbxContent>
                        <w:p w14:paraId="27449FDB" w14:textId="77777777" w:rsidR="00AA109C" w:rsidRPr="00A402C2" w:rsidRDefault="00AA109C" w:rsidP="00AA109C">
                          <w:pPr>
                            <w:rPr>
                              <w:rFonts w:asciiTheme="minorBidi" w:hAnsiTheme="minorBidi"/>
                              <w:i/>
                              <w:iCs/>
                              <w:color w:val="34495E"/>
                            </w:rPr>
                          </w:pPr>
                          <w:r w:rsidRPr="00A402C2">
                            <w:rPr>
                              <w:rFonts w:asciiTheme="minorBidi" w:hAnsiTheme="minorBidi"/>
                              <w:i/>
                              <w:iCs/>
                              <w:color w:val="34495E"/>
                            </w:rPr>
                            <w:t>Έκδοση 1.0</w:t>
                          </w:r>
                        </w:p>
                      </w:txbxContent>
                    </v:textbox>
                  </v:shape>
                </w:pict>
              </mc:Fallback>
            </mc:AlternateContent>
          </w:r>
          <w:r w:rsidR="009433A0" w:rsidRPr="00A402C2">
            <w:rPr>
              <w:rFonts w:ascii="Arial" w:hAnsi="Arial"/>
            </w:rPr>
            <w:br w:type="page"/>
          </w:r>
        </w:p>
      </w:sdtContent>
    </w:sdt>
    <w:p w14:paraId="76EF6BA3" w14:textId="643F5C12" w:rsidR="00AA47DD" w:rsidRPr="00A402C2" w:rsidRDefault="00AA47DD" w:rsidP="004674F5">
      <w:pPr>
        <w:spacing w:after="120"/>
        <w:jc w:val="center"/>
        <w:rPr>
          <w:rFonts w:ascii="Arial" w:hAnsi="Arial"/>
        </w:rPr>
      </w:pPr>
      <w:r w:rsidRPr="00A402C2">
        <w:rPr>
          <w:rFonts w:ascii="Arial" w:eastAsia="Helvetica Neue" w:hAnsi="Arial" w:cs="Helvetica"/>
          <w:b/>
          <w:color w:val="76A5AF"/>
          <w:sz w:val="28"/>
          <w:szCs w:val="28"/>
        </w:rPr>
        <w:lastRenderedPageBreak/>
        <w:t>ΠΟΛΙΤΙΚΗ ΕΜΠΟΡΙΚΗΣ ΤΙΜΟΛΟΓΗΣΗΣ</w:t>
      </w:r>
    </w:p>
    <w:p w14:paraId="1F6D8FE6" w14:textId="5C08C6A1" w:rsidR="00170DE7" w:rsidRPr="00A402C2" w:rsidRDefault="00AA47DD" w:rsidP="00A402C2">
      <w:pPr>
        <w:spacing w:after="120" w:line="235" w:lineRule="auto"/>
        <w:ind w:left="-72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Είναι σημαντικό να τιμολογούμε κατάλληλα τα προϊόντα και τις υπηρεσίες μας για να επιτύχουμε τους επιχειρηματικούς μας στόχους και τους στόχους εσόδων. Η διαδικασία τιμολόγησης, παροχής εκπτώσεων και εκπτώσεων ή επέκτασης κινήτρων πωλήσεων πρέπει πάντα να τεκμηριώνεται σαφώς και να εγκρίνεται σύμφωνα με τη διαδικασία που περιγράφεται παρακάτω. Ειδικές τιμές ή εκπτώσεις δεν μπορούν ποτέ να χρησιμοποιηθούν για την αποτελεσματική μεταφορά αξίας σε άλλο μέρος για ακατάλληλους σκοπούς.</w:t>
      </w:r>
    </w:p>
    <w:p w14:paraId="2E018B56" w14:textId="35808B52" w:rsidR="00AA47DD" w:rsidRPr="00A402C2" w:rsidRDefault="00AA47DD" w:rsidP="00A402C2">
      <w:pPr>
        <w:spacing w:after="120" w:line="235" w:lineRule="auto"/>
        <w:ind w:left="-720"/>
        <w:rPr>
          <w:rFonts w:ascii="Arial" w:eastAsia="Helvetica Neue" w:hAnsi="Arial" w:cs="Helvetica"/>
          <w:b/>
          <w:color w:val="76A5AF"/>
          <w:sz w:val="24"/>
          <w:szCs w:val="24"/>
        </w:rPr>
      </w:pPr>
      <w:r w:rsidRPr="00A402C2">
        <w:rPr>
          <w:rFonts w:ascii="Arial" w:eastAsia="Helvetica Neue" w:hAnsi="Arial" w:cs="Helvetica"/>
          <w:b/>
          <w:color w:val="76A5AF"/>
          <w:sz w:val="24"/>
          <w:szCs w:val="24"/>
        </w:rPr>
        <w:t>ΤΙΜΟΛΟΓΗΣΗ ΡΟΥΤΙΝΑΣ</w:t>
      </w:r>
    </w:p>
    <w:p w14:paraId="0C4B1CD7" w14:textId="57B904F3" w:rsidR="00AA47DD" w:rsidRPr="00A402C2" w:rsidRDefault="00AA47DD" w:rsidP="00A402C2">
      <w:pPr>
        <w:spacing w:line="235" w:lineRule="auto"/>
        <w:ind w:left="-72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Η τιμολόγηση των προϊόντων και των υπηρεσιών μας μπορεί να πραγματοποιείται είτε τακτικά, σε καθορισμένα χρονικά διαστήματα είτε σε ad hoc, ειδική βάση για τις πωλήσεις. Για αποφάσεις τιμολόγησης ρουτίνας που θα είναι 12 μήνες ή περισσότερο), πρέπει να εκτελεστεί η ακόλουθη διαδικασία:</w:t>
      </w:r>
    </w:p>
    <w:p w14:paraId="389E193B" w14:textId="20FE668A" w:rsidR="00AA47DD" w:rsidRPr="00A402C2" w:rsidRDefault="00AA47DD" w:rsidP="00A402C2">
      <w:pPr>
        <w:pStyle w:val="ListParagraph"/>
        <w:numPr>
          <w:ilvl w:val="0"/>
          <w:numId w:val="31"/>
        </w:numPr>
        <w:spacing w:after="0" w:line="235" w:lineRule="auto"/>
        <w:ind w:left="-9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Προσδιορίστε την πλήρη λίστα των προϊόντων προς τιμολόγηση.</w:t>
      </w:r>
    </w:p>
    <w:p w14:paraId="243ABDF5" w14:textId="2A0B785E" w:rsidR="00AA47DD" w:rsidRPr="00A402C2" w:rsidRDefault="00AA47DD" w:rsidP="00A402C2">
      <w:pPr>
        <w:pStyle w:val="ListParagraph"/>
        <w:numPr>
          <w:ilvl w:val="0"/>
          <w:numId w:val="31"/>
        </w:numPr>
        <w:spacing w:after="0" w:line="235" w:lineRule="auto"/>
        <w:ind w:left="-9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Χρησιμοποιώντας τα κριτήρια που έχουν εγκριθεί από τη διοίκηση, καθορίστε την τιμή στόχο ανά προϊόν ή διαμόρφωση. Οι μέθοδοι γνωστοποίησης μπορεί να συμπεριλαμβάνουν, μεταξύ άλλων:</w:t>
      </w:r>
    </w:p>
    <w:p w14:paraId="7C962B74" w14:textId="376A682A" w:rsidR="00AA47DD" w:rsidRPr="00A402C2" w:rsidRDefault="00AA47DD" w:rsidP="00A402C2">
      <w:pPr>
        <w:numPr>
          <w:ilvl w:val="0"/>
          <w:numId w:val="35"/>
        </w:numPr>
        <w:spacing w:after="0" w:line="235" w:lineRule="auto"/>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Εύλογη αγοραία αξία.</w:t>
      </w:r>
    </w:p>
    <w:p w14:paraId="280DFDF9" w14:textId="4BEB517C" w:rsidR="00AA47DD" w:rsidRPr="00A402C2" w:rsidRDefault="00AA47DD" w:rsidP="00A402C2">
      <w:pPr>
        <w:numPr>
          <w:ilvl w:val="0"/>
          <w:numId w:val="35"/>
        </w:numPr>
        <w:spacing w:after="0" w:line="235" w:lineRule="auto"/>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Ποσοστό περιθωρίου στόχου.</w:t>
      </w:r>
    </w:p>
    <w:p w14:paraId="3BD5049C" w14:textId="1DA1E2EE" w:rsidR="00AA47DD" w:rsidRPr="00A402C2" w:rsidRDefault="00AA47DD" w:rsidP="00A402C2">
      <w:pPr>
        <w:numPr>
          <w:ilvl w:val="0"/>
          <w:numId w:val="35"/>
        </w:numPr>
        <w:spacing w:after="0" w:line="235" w:lineRule="auto"/>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Αναμενόμενες υπηρεσίες μετά την πώληση ή υποχρεώσεις εγγύησης.</w:t>
      </w:r>
    </w:p>
    <w:p w14:paraId="761EB5A0" w14:textId="668B98FA" w:rsidR="00AA47DD" w:rsidRPr="00A402C2" w:rsidRDefault="00AA47DD" w:rsidP="00A402C2">
      <w:pPr>
        <w:numPr>
          <w:ilvl w:val="0"/>
          <w:numId w:val="35"/>
        </w:numPr>
        <w:spacing w:after="0" w:line="235" w:lineRule="auto"/>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Τιμολόγιο που έχει καθιερώσει η κυβέρνηση.</w:t>
      </w:r>
    </w:p>
    <w:p w14:paraId="132ABCFB" w14:textId="1478AAD4" w:rsidR="00AA47DD" w:rsidRPr="00A402C2" w:rsidRDefault="00AA47DD" w:rsidP="00A402C2">
      <w:pPr>
        <w:numPr>
          <w:ilvl w:val="0"/>
          <w:numId w:val="35"/>
        </w:numPr>
        <w:spacing w:after="0" w:line="235" w:lineRule="auto"/>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Μελλοντικές αλλαγές τιμών ή ευκαιρίες.</w:t>
      </w:r>
    </w:p>
    <w:p w14:paraId="69A0946A" w14:textId="77777777" w:rsidR="00AA47DD" w:rsidRPr="00A402C2" w:rsidRDefault="00AA47DD" w:rsidP="00A402C2">
      <w:pPr>
        <w:pStyle w:val="ListParagraph"/>
        <w:numPr>
          <w:ilvl w:val="0"/>
          <w:numId w:val="31"/>
        </w:numPr>
        <w:spacing w:after="0" w:line="235" w:lineRule="auto"/>
        <w:ind w:left="-9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Εάν είναι δυνατόν ή απαιτείται, συμβουλευτείτε τον κατασκευαστή των προϊόντων για να διασφαλίσετε ότι η τιμολόγηση ευθυγραμμίζεται με καθορισμένες στρατηγικές και προσδοκίες.</w:t>
      </w:r>
    </w:p>
    <w:p w14:paraId="506A9F4B" w14:textId="5DC4D3A4" w:rsidR="00AA47DD" w:rsidRPr="00A402C2" w:rsidRDefault="00AA47DD" w:rsidP="00A402C2">
      <w:pPr>
        <w:pStyle w:val="ListParagraph"/>
        <w:numPr>
          <w:ilvl w:val="0"/>
          <w:numId w:val="31"/>
        </w:numPr>
        <w:spacing w:after="0" w:line="235" w:lineRule="auto"/>
        <w:ind w:left="-9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 xml:space="preserve">Ο αναπτυγμένος τιμοκατάλογος πρέπει να εγκριθεί από </w:t>
      </w:r>
      <w:r w:rsidRPr="00A402C2">
        <w:rPr>
          <w:rFonts w:ascii="Arial" w:eastAsia="Helvetica Neue" w:hAnsi="Arial" w:cs="Helvetica"/>
          <w:b/>
          <w:color w:val="000000" w:themeColor="text1"/>
          <w:sz w:val="20"/>
          <w:szCs w:val="20"/>
          <w:highlight w:val="yellow"/>
        </w:rPr>
        <w:t>[Εισαγωγή ρόλων]</w:t>
      </w:r>
      <w:r w:rsidRPr="00A402C2">
        <w:rPr>
          <w:rFonts w:ascii="Arial" w:eastAsia="Helvetica Neue" w:hAnsi="Arial" w:cs="Helvetica"/>
          <w:color w:val="000000" w:themeColor="text1"/>
          <w:sz w:val="20"/>
          <w:szCs w:val="20"/>
        </w:rPr>
        <w:t xml:space="preserve"> .</w:t>
      </w:r>
    </w:p>
    <w:p w14:paraId="3B35FEA3" w14:textId="77777777" w:rsidR="00C84626" w:rsidRPr="00A402C2" w:rsidRDefault="00C84626" w:rsidP="00A402C2">
      <w:pPr>
        <w:spacing w:after="120" w:line="235" w:lineRule="auto"/>
        <w:ind w:left="-720"/>
        <w:rPr>
          <w:rFonts w:ascii="Arial" w:eastAsia="Helvetica Neue" w:hAnsi="Arial" w:cs="Helvetica"/>
          <w:b/>
          <w:color w:val="76A5AF"/>
          <w:sz w:val="8"/>
          <w:szCs w:val="8"/>
        </w:rPr>
      </w:pPr>
    </w:p>
    <w:p w14:paraId="63FFA914" w14:textId="4E4EAC54" w:rsidR="00AA47DD" w:rsidRPr="00A402C2" w:rsidRDefault="00AA47DD" w:rsidP="00A402C2">
      <w:pPr>
        <w:spacing w:after="120" w:line="235" w:lineRule="auto"/>
        <w:ind w:left="-720"/>
        <w:rPr>
          <w:rFonts w:ascii="Arial" w:eastAsia="Helvetica Neue" w:hAnsi="Arial" w:cs="Helvetica"/>
          <w:b/>
          <w:color w:val="76A5AF"/>
          <w:sz w:val="24"/>
          <w:szCs w:val="24"/>
        </w:rPr>
      </w:pPr>
      <w:r w:rsidRPr="00A402C2">
        <w:rPr>
          <w:rFonts w:ascii="Arial" w:eastAsia="Helvetica Neue" w:hAnsi="Arial" w:cs="Helvetica"/>
          <w:b/>
          <w:color w:val="76A5AF"/>
          <w:sz w:val="24"/>
          <w:szCs w:val="24"/>
        </w:rPr>
        <w:t>AD HOC ΤΙΜΟΛΟΓΗΣΗ</w:t>
      </w:r>
    </w:p>
    <w:p w14:paraId="620659C1" w14:textId="3777EE0D" w:rsidR="00AA47DD" w:rsidRPr="00A402C2" w:rsidRDefault="00AA47DD" w:rsidP="00A402C2">
      <w:pPr>
        <w:spacing w:line="235" w:lineRule="auto"/>
        <w:ind w:left="-72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Περιστασιακά, μπορεί να είναι σκόπιμο να τιμολογούνται προϊόντα και υπηρεσίες σε ad hoc, βραχυπρόθεσμη βάση. Τέτοιες τιμές μπορεί να χρησιμοποιούν εκπτώσεις, μειώσεις τιμών, κίνητρα όγκου ή άλλους ειδικούς μηχανισμούς τιμολόγησης. Όλες οι ad hoc ρυθμίσεις τιμολόγησης πρέπει να υποβάλλονται στην ακόλουθη διαδικασία:</w:t>
      </w:r>
    </w:p>
    <w:p w14:paraId="28AE1F3A" w14:textId="4A0720C8" w:rsidR="00AA47DD" w:rsidRPr="00A402C2" w:rsidRDefault="00AA47DD" w:rsidP="00A402C2">
      <w:pPr>
        <w:pStyle w:val="ListParagraph"/>
        <w:numPr>
          <w:ilvl w:val="0"/>
          <w:numId w:val="34"/>
        </w:numPr>
        <w:tabs>
          <w:tab w:val="left" w:pos="-90"/>
        </w:tabs>
        <w:spacing w:after="0" w:line="235" w:lineRule="auto"/>
        <w:ind w:left="-9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Οι εργαζόμενοι που ζητούν τη συμφωνία τιμολόγησης ad hoc θα πρέπει να τεκμηριώνουν, γραπτώς, μια σαφή επιχειρηματική αιτιολόγηση για την επέκταση των όρων τιμολόγησης που ζητούνται και των προϊόντων ή των υπηρεσιών για τις οποίες θα ισχύουν. Οποιαδήποτε σχετική υποστηρικτική τεκμηρίωση (π.χ. email πελατών, δημόσιες ανακοινώσεις) θα πρέπει να επισυνάπτεται στο αίτημα αναφοράς.</w:t>
      </w:r>
    </w:p>
    <w:p w14:paraId="3AF0ACF1" w14:textId="00A3D806" w:rsidR="00AA47DD" w:rsidRPr="00A402C2" w:rsidRDefault="00AA47DD" w:rsidP="00A402C2">
      <w:pPr>
        <w:pStyle w:val="ListParagraph"/>
        <w:numPr>
          <w:ilvl w:val="0"/>
          <w:numId w:val="34"/>
        </w:numPr>
        <w:spacing w:after="0" w:line="235" w:lineRule="auto"/>
        <w:ind w:left="-9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 xml:space="preserve">Εάν ο αντίκτυπος της ad hoc ρύθμισης τιμολόγησης έχει ως αποτέλεσμα ουσιαστική απόκλιση (που ορίζεται ως μεταβολή τιμής μεγαλύτερη από </w:t>
      </w:r>
      <w:r w:rsidRPr="00A402C2">
        <w:rPr>
          <w:rFonts w:ascii="Arial" w:eastAsia="Helvetica Neue" w:hAnsi="Arial" w:cs="Helvetica"/>
          <w:b/>
          <w:color w:val="000000" w:themeColor="text1"/>
          <w:sz w:val="20"/>
          <w:szCs w:val="20"/>
          <w:highlight w:val="yellow"/>
        </w:rPr>
        <w:t>[καθορίστε το ποσοστό]</w:t>
      </w:r>
      <w:r w:rsidRPr="00A402C2">
        <w:rPr>
          <w:rFonts w:ascii="Arial" w:eastAsia="Helvetica Neue" w:hAnsi="Arial" w:cs="Helvetica"/>
          <w:color w:val="000000" w:themeColor="text1"/>
          <w:sz w:val="20"/>
          <w:szCs w:val="20"/>
        </w:rPr>
        <w:t xml:space="preserve">) από την προηγουμένως εγκεκριμένη τιμολόγηση, η ρύθμιση πρέπει να εγκριθεί εγγράφως από την </w:t>
      </w:r>
      <w:r w:rsidRPr="00A402C2">
        <w:rPr>
          <w:rFonts w:ascii="Arial" w:eastAsia="Helvetica Neue" w:hAnsi="Arial" w:cs="Helvetica"/>
          <w:b/>
          <w:color w:val="000000" w:themeColor="text1"/>
          <w:sz w:val="20"/>
          <w:szCs w:val="20"/>
          <w:highlight w:val="yellow"/>
        </w:rPr>
        <w:t>[Εισαγωγή ρόλων].</w:t>
      </w:r>
    </w:p>
    <w:p w14:paraId="09BC3DED" w14:textId="4B79F4DB" w:rsidR="00AA47DD" w:rsidRPr="00A402C2" w:rsidRDefault="00AA47DD" w:rsidP="00A402C2">
      <w:pPr>
        <w:pStyle w:val="ListParagraph"/>
        <w:numPr>
          <w:ilvl w:val="0"/>
          <w:numId w:val="34"/>
        </w:numPr>
        <w:tabs>
          <w:tab w:val="left" w:pos="-90"/>
        </w:tabs>
        <w:spacing w:after="0" w:line="235" w:lineRule="auto"/>
        <w:ind w:left="-9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Κοινοποιήστε την προσαρμογή της τιμολόγησης στον υποδιανομέα/αντιπρόσωπο ή στον τελικό πελάτη και αναφέρετε με σαφήνεια τη χρονική περίοδο ή τις συγκεκριμένες πωλήσεις για τις οποίες θα ισχύει η τιμολόγηση.</w:t>
      </w:r>
    </w:p>
    <w:p w14:paraId="5CAC3CA5" w14:textId="77777777" w:rsidR="00C84626" w:rsidRPr="00A402C2" w:rsidRDefault="00C84626" w:rsidP="00A402C2">
      <w:pPr>
        <w:spacing w:after="120" w:line="235" w:lineRule="auto"/>
        <w:ind w:left="-720"/>
        <w:rPr>
          <w:rFonts w:ascii="Arial" w:eastAsia="Helvetica Neue" w:hAnsi="Arial" w:cs="Helvetica"/>
          <w:b/>
          <w:color w:val="76A5AF"/>
          <w:sz w:val="8"/>
          <w:szCs w:val="8"/>
        </w:rPr>
      </w:pPr>
    </w:p>
    <w:p w14:paraId="46F2FE90" w14:textId="2176912D" w:rsidR="00AA47DD" w:rsidRPr="00A402C2" w:rsidRDefault="00AA47DD" w:rsidP="00A402C2">
      <w:pPr>
        <w:spacing w:after="120" w:line="235" w:lineRule="auto"/>
        <w:ind w:left="-720"/>
        <w:rPr>
          <w:rFonts w:ascii="Arial" w:eastAsia="Helvetica Neue" w:hAnsi="Arial" w:cs="Helvetica"/>
          <w:b/>
          <w:color w:val="76A5AF"/>
          <w:sz w:val="24"/>
          <w:szCs w:val="24"/>
        </w:rPr>
      </w:pPr>
      <w:r w:rsidRPr="00A402C2">
        <w:rPr>
          <w:rFonts w:ascii="Arial" w:eastAsia="Helvetica Neue" w:hAnsi="Arial" w:cs="Helvetica"/>
          <w:b/>
          <w:color w:val="76A5AF"/>
          <w:sz w:val="24"/>
          <w:szCs w:val="24"/>
        </w:rPr>
        <w:t>ΤΕΚΜΗΡΙΩΣΗ</w:t>
      </w:r>
    </w:p>
    <w:p w14:paraId="731CB2E0" w14:textId="50803E70" w:rsidR="00AA47DD" w:rsidRPr="00A402C2" w:rsidRDefault="00AA47DD" w:rsidP="00A402C2">
      <w:pPr>
        <w:spacing w:line="235" w:lineRule="auto"/>
        <w:ind w:left="-72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Όλες οι αναλύσεις, οι επικοινωνίες και οι εγκρίσεις που πραγματοποιούνται κατά τη διαδικασία καθορισμού των τιμών προϊόντων και υπηρεσιών πρέπει να τεκμηριώνονται γραπτώς και να διατηρούνται. Παραδείγματα τέτοιου είδους τεκμηρίωσης περιλαμβάνουν, μεταξύ άλλων:</w:t>
      </w:r>
    </w:p>
    <w:p w14:paraId="2F07300A" w14:textId="569F62DA" w:rsidR="00AA47DD" w:rsidRPr="00A402C2" w:rsidRDefault="00AA47DD" w:rsidP="00A402C2">
      <w:pPr>
        <w:numPr>
          <w:ilvl w:val="0"/>
          <w:numId w:val="32"/>
        </w:numPr>
        <w:spacing w:after="0" w:line="235" w:lineRule="auto"/>
        <w:ind w:left="-270" w:firstLine="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Αναλύσεις κόστους προϊόντων ή υπηρεσιών.</w:t>
      </w:r>
    </w:p>
    <w:p w14:paraId="41CAC26E" w14:textId="3BA02807" w:rsidR="00AA47DD" w:rsidRPr="00A402C2" w:rsidRDefault="00AA47DD" w:rsidP="00A402C2">
      <w:pPr>
        <w:numPr>
          <w:ilvl w:val="0"/>
          <w:numId w:val="32"/>
        </w:numPr>
        <w:spacing w:after="0" w:line="235" w:lineRule="auto"/>
        <w:ind w:left="-270" w:firstLine="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Υπολογισμοί περιθωρίου.</w:t>
      </w:r>
    </w:p>
    <w:p w14:paraId="1A91C4CA" w14:textId="0A2C5E6D" w:rsidR="00AA47DD" w:rsidRPr="00A402C2" w:rsidRDefault="00AA47DD" w:rsidP="00A402C2">
      <w:pPr>
        <w:numPr>
          <w:ilvl w:val="0"/>
          <w:numId w:val="32"/>
        </w:numPr>
        <w:spacing w:after="0" w:line="235" w:lineRule="auto"/>
        <w:ind w:left="-270" w:firstLine="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Τιμολόγιο που έχει καθιερώσει η κυβέρνηση.</w:t>
      </w:r>
    </w:p>
    <w:p w14:paraId="65373027" w14:textId="632F32D1" w:rsidR="00AA47DD" w:rsidRPr="00A402C2" w:rsidRDefault="00AA47DD" w:rsidP="00A402C2">
      <w:pPr>
        <w:numPr>
          <w:ilvl w:val="0"/>
          <w:numId w:val="32"/>
        </w:numPr>
        <w:spacing w:after="0" w:line="235" w:lineRule="auto"/>
        <w:ind w:left="-270" w:firstLine="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Επικοινωνίες μεταξύ της Εταιρείας και των υποδιανομέων/αντιπροσώπων ή των τελικών πελατών της που αντικατοπτρίζουν αιτήματα ή οποιαδήποτε συζήτηση σχετικά με συγκεκριμένες ρυθμίσεις τιμολόγησης.</w:t>
      </w:r>
    </w:p>
    <w:p w14:paraId="113F3FE8" w14:textId="24BD771C" w:rsidR="00AA47DD" w:rsidRPr="00A402C2" w:rsidRDefault="00AA47DD" w:rsidP="00A402C2">
      <w:pPr>
        <w:numPr>
          <w:ilvl w:val="0"/>
          <w:numId w:val="32"/>
        </w:numPr>
        <w:spacing w:after="0" w:line="235" w:lineRule="auto"/>
        <w:ind w:left="-270" w:firstLine="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 xml:space="preserve">Επικοινωνίες μεταξύ της Εταιρείας και των κατασκευαστών της που αντικατοπτρίζουν συζητήσεις για τη στρατηγική τιμολόγησης ή τις εγκρίσεις. </w:t>
      </w:r>
    </w:p>
    <w:p w14:paraId="428364CC" w14:textId="138F3854" w:rsidR="00AA47DD" w:rsidRPr="00A402C2" w:rsidRDefault="00AA47DD" w:rsidP="00A402C2">
      <w:pPr>
        <w:numPr>
          <w:ilvl w:val="0"/>
          <w:numId w:val="32"/>
        </w:numPr>
        <w:spacing w:after="0" w:line="235" w:lineRule="auto"/>
        <w:ind w:left="-270" w:firstLine="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Εγκρίσεις διαχείρισης.</w:t>
      </w:r>
    </w:p>
    <w:p w14:paraId="4291768B" w14:textId="7D80F91B" w:rsidR="00AA47DD" w:rsidRPr="00A402C2" w:rsidRDefault="00AA47DD" w:rsidP="00A402C2">
      <w:pPr>
        <w:spacing w:line="235" w:lineRule="auto"/>
        <w:ind w:left="-720"/>
        <w:rPr>
          <w:rFonts w:ascii="Arial" w:eastAsia="Helvetica Neue" w:hAnsi="Arial" w:cs="Helvetica"/>
          <w:color w:val="000000" w:themeColor="text1"/>
          <w:sz w:val="20"/>
          <w:szCs w:val="20"/>
        </w:rPr>
      </w:pPr>
      <w:r w:rsidRPr="00A402C2">
        <w:rPr>
          <w:rFonts w:ascii="Arial" w:eastAsia="Helvetica Neue" w:hAnsi="Arial" w:cs="Helvetica"/>
          <w:color w:val="000000" w:themeColor="text1"/>
          <w:sz w:val="20"/>
          <w:szCs w:val="20"/>
        </w:rPr>
        <w:t xml:space="preserve">Αυτή η τεκμηρίωση θα πρέπει να τηρείται από την </w:t>
      </w:r>
      <w:r w:rsidRPr="00A402C2">
        <w:rPr>
          <w:rFonts w:ascii="Arial" w:eastAsia="Helvetica Neue" w:hAnsi="Arial" w:cs="Helvetica"/>
          <w:b/>
          <w:color w:val="000000" w:themeColor="text1"/>
          <w:sz w:val="20"/>
          <w:szCs w:val="20"/>
          <w:highlight w:val="yellow"/>
        </w:rPr>
        <w:t>[Εισάγετε όνομα τμήματος]</w:t>
      </w:r>
      <w:r w:rsidRPr="00A402C2">
        <w:rPr>
          <w:rFonts w:ascii="Arial" w:eastAsia="Helvetica Neue" w:hAnsi="Arial" w:cs="Helvetica"/>
          <w:color w:val="000000" w:themeColor="text1"/>
          <w:sz w:val="20"/>
          <w:szCs w:val="20"/>
        </w:rPr>
        <w:t xml:space="preserve"> σύμφωνα με τα καθιερωμένα μας πρότυπα διατήρησης εγγράφων.</w:t>
      </w:r>
    </w:p>
    <w:p w14:paraId="617D8C8F" w14:textId="7381E199" w:rsidR="00AA47DD" w:rsidRPr="00A402C2" w:rsidRDefault="00AA47DD" w:rsidP="00A402C2">
      <w:pPr>
        <w:spacing w:after="120" w:line="235" w:lineRule="auto"/>
        <w:ind w:left="-720"/>
        <w:rPr>
          <w:rFonts w:ascii="Arial" w:eastAsia="Helvetica Neue" w:hAnsi="Arial" w:cs="Helvetica"/>
          <w:b/>
          <w:color w:val="76A5AF"/>
          <w:sz w:val="24"/>
          <w:szCs w:val="24"/>
        </w:rPr>
      </w:pPr>
      <w:r w:rsidRPr="00A402C2">
        <w:rPr>
          <w:rFonts w:ascii="Arial" w:eastAsia="Helvetica Neue" w:hAnsi="Arial" w:cs="Helvetica"/>
          <w:b/>
          <w:color w:val="76A5AF"/>
          <w:sz w:val="24"/>
          <w:szCs w:val="24"/>
        </w:rPr>
        <w:t>ΕΡΩΤΗΣΕΙΣ ΚΑΙ ΑΝΗΣΥΧΙΕΣ</w:t>
      </w:r>
    </w:p>
    <w:p w14:paraId="23C2EF8A" w14:textId="46582AC7" w:rsidR="007F13B1" w:rsidRPr="00A402C2" w:rsidRDefault="00AA47DD" w:rsidP="001A7E81">
      <w:pPr>
        <w:spacing w:line="235" w:lineRule="auto"/>
        <w:ind w:left="-720" w:right="270"/>
        <w:rPr>
          <w:rFonts w:ascii="Arial" w:eastAsia="Helvetica Neue" w:hAnsi="Arial" w:cs="Helvetica"/>
          <w:b/>
          <w:color w:val="000000" w:themeColor="text1"/>
          <w:sz w:val="20"/>
          <w:szCs w:val="20"/>
        </w:rPr>
      </w:pPr>
      <w:r w:rsidRPr="00A402C2">
        <w:rPr>
          <w:rFonts w:ascii="Arial" w:eastAsia="Helvetica Neue" w:hAnsi="Arial" w:cs="Helvetica"/>
          <w:color w:val="000000" w:themeColor="text1"/>
          <w:sz w:val="20"/>
          <w:szCs w:val="20"/>
        </w:rPr>
        <w:t>Εάν έχετε ερωτήσεις σχετικά με τον τρόπο εφαρμογής αυτής της διαδικασίας που περιέχεται στο παρόν ή τυχόν ανησυχίες σχετικά με οποιαδήποτε εμπορική συμφωνία, θα πρέπει να τις αναφέρετε στον προϊστάμενό σας ή</w:t>
      </w:r>
      <w:r w:rsidR="001A7E81">
        <w:rPr>
          <w:rFonts w:ascii="Arial" w:eastAsia="Helvetica Neue" w:hAnsi="Arial" w:cs="Helvetica"/>
          <w:color w:val="000000" w:themeColor="text1"/>
          <w:sz w:val="20"/>
          <w:szCs w:val="20"/>
          <w:lang w:val="en-US"/>
        </w:rPr>
        <w:t> </w:t>
      </w:r>
      <w:r w:rsidRPr="00A402C2">
        <w:rPr>
          <w:rFonts w:ascii="Arial" w:eastAsia="Helvetica Neue" w:hAnsi="Arial" w:cs="Helvetica"/>
          <w:b/>
          <w:color w:val="000000" w:themeColor="text1"/>
          <w:sz w:val="20"/>
          <w:szCs w:val="20"/>
          <w:highlight w:val="yellow"/>
        </w:rPr>
        <w:t>[Εισάγετε ρόλο]</w:t>
      </w:r>
      <w:r w:rsidRPr="00A402C2">
        <w:rPr>
          <w:rFonts w:ascii="Arial" w:eastAsia="Helvetica Neue" w:hAnsi="Arial" w:cs="Helvetica"/>
          <w:color w:val="000000" w:themeColor="text1"/>
          <w:sz w:val="20"/>
          <w:szCs w:val="20"/>
        </w:rPr>
        <w:t xml:space="preserve"> αμέσως.</w:t>
      </w:r>
    </w:p>
    <w:sectPr w:rsidR="007F13B1" w:rsidRPr="00A402C2"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31AA" w14:textId="77777777" w:rsidR="00143504" w:rsidRDefault="00143504" w:rsidP="001B7D31">
      <w:pPr>
        <w:spacing w:after="0" w:line="240" w:lineRule="auto"/>
      </w:pPr>
      <w:r>
        <w:separator/>
      </w:r>
    </w:p>
  </w:endnote>
  <w:endnote w:type="continuationSeparator" w:id="0">
    <w:p w14:paraId="71AAC2B0" w14:textId="77777777" w:rsidR="00143504" w:rsidRDefault="0014350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default"/>
  </w:font>
  <w:font w:name="Helvetica Neue">
    <w:altName w:val="Arial"/>
    <w:panose1 w:val="020B0403020202020204"/>
    <w:charset w:val="00"/>
    <w:family w:val="swiss"/>
    <w:pitch w:val="variable"/>
    <w:sig w:usb0="E0002AFF" w:usb1="5000205B" w:usb2="00000002"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0302" w14:textId="77777777" w:rsidR="00143504" w:rsidRDefault="00143504" w:rsidP="001B7D31">
      <w:pPr>
        <w:spacing w:after="0" w:line="240" w:lineRule="auto"/>
      </w:pPr>
      <w:r>
        <w:separator/>
      </w:r>
    </w:p>
  </w:footnote>
  <w:footnote w:type="continuationSeparator" w:id="0">
    <w:p w14:paraId="221DCC0E" w14:textId="77777777" w:rsidR="00143504" w:rsidRDefault="0014350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A402C2" w14:paraId="587DD34E" w14:textId="77777777" w:rsidTr="00D64309">
      <w:trPr>
        <w:trHeight w:val="630"/>
      </w:trPr>
      <w:tc>
        <w:tcPr>
          <w:tcW w:w="9499" w:type="dxa"/>
        </w:tcPr>
        <w:p w14:paraId="35E976C2" w14:textId="168C42A7" w:rsidR="001B7D31" w:rsidRPr="00A402C2" w:rsidRDefault="00D64309" w:rsidP="00AE3148">
          <w:pPr>
            <w:rPr>
              <w:rFonts w:asciiTheme="minorBidi" w:hAnsiTheme="minorBidi"/>
              <w:b/>
              <w:sz w:val="32"/>
              <w:szCs w:val="32"/>
            </w:rPr>
          </w:pPr>
          <w:r w:rsidRPr="00A402C2">
            <w:rPr>
              <w:rFonts w:asciiTheme="minorBidi" w:hAnsiTheme="minorBidi"/>
              <w:b/>
              <w:noProof/>
              <w:sz w:val="32"/>
              <w:szCs w:val="32"/>
            </w:rPr>
            <mc:AlternateContent>
              <mc:Choice Requires="wps">
                <w:drawing>
                  <wp:anchor distT="0" distB="0" distL="114300" distR="114300" simplePos="0" relativeHeight="251659264" behindDoc="0" locked="0" layoutInCell="1" allowOverlap="1" wp14:anchorId="1DE5B259" wp14:editId="5460EB6D">
                    <wp:simplePos x="0" y="0"/>
                    <wp:positionH relativeFrom="column">
                      <wp:posOffset>2982</wp:posOffset>
                    </wp:positionH>
                    <wp:positionV relativeFrom="paragraph">
                      <wp:posOffset>4970</wp:posOffset>
                    </wp:positionV>
                    <wp:extent cx="475488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5488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A402C2" w:rsidRDefault="00D64309" w:rsidP="00D64309">
                                <w:pPr>
                                  <w:rPr>
                                    <w:rFonts w:asciiTheme="minorBidi" w:hAnsiTheme="minorBidi"/>
                                    <w:b/>
                                    <w:bCs/>
                                    <w:color w:val="000000" w:themeColor="text1"/>
                                    <w:sz w:val="32"/>
                                    <w:szCs w:val="32"/>
                                  </w:rPr>
                                </w:pPr>
                                <w:r w:rsidRPr="00A402C2">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25pt;margin-top:.4pt;width:374.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" filled="f" stroked="f">
                    <v:textbox>
                      <w:txbxContent>
                        <w:p w14:paraId="16460075" w14:textId="77777777" w:rsidR="00D64309" w:rsidRPr="00A402C2" w:rsidRDefault="00D64309" w:rsidP="00D64309">
                          <w:pPr>
                            <w:rPr>
                              <w:rFonts w:asciiTheme="minorBidi" w:hAnsiTheme="minorBidi"/>
                              <w:b/>
                              <w:bCs/>
                              <w:color w:val="000000" w:themeColor="text1"/>
                              <w:sz w:val="32"/>
                              <w:szCs w:val="32"/>
                            </w:rPr>
                          </w:pPr>
                          <w:r w:rsidRPr="00A402C2">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7CAB553A" w:rsidR="001B7D31" w:rsidRPr="00A402C2" w:rsidRDefault="001B7D31" w:rsidP="009252CD">
    <w:pPr>
      <w:spacing w:after="0"/>
      <w:rPr>
        <w:rFonts w:asciiTheme="minorBidi" w:hAnsiTheme="minorBidi"/>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85EE9366"/>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0260073">
    <w:abstractNumId w:val="8"/>
  </w:num>
  <w:num w:numId="2" w16cid:durableId="1136685460">
    <w:abstractNumId w:val="16"/>
  </w:num>
  <w:num w:numId="3" w16cid:durableId="1987858355">
    <w:abstractNumId w:val="3"/>
  </w:num>
  <w:num w:numId="4" w16cid:durableId="1734503698">
    <w:abstractNumId w:val="15"/>
  </w:num>
  <w:num w:numId="5" w16cid:durableId="1371611974">
    <w:abstractNumId w:val="23"/>
  </w:num>
  <w:num w:numId="6" w16cid:durableId="967857996">
    <w:abstractNumId w:val="5"/>
  </w:num>
  <w:num w:numId="7" w16cid:durableId="1273587611">
    <w:abstractNumId w:val="9"/>
  </w:num>
  <w:num w:numId="8" w16cid:durableId="1008754273">
    <w:abstractNumId w:val="17"/>
  </w:num>
  <w:num w:numId="9" w16cid:durableId="1410157599">
    <w:abstractNumId w:val="12"/>
  </w:num>
  <w:num w:numId="10" w16cid:durableId="1323511462">
    <w:abstractNumId w:val="20"/>
  </w:num>
  <w:num w:numId="11" w16cid:durableId="1586303367">
    <w:abstractNumId w:val="26"/>
  </w:num>
  <w:num w:numId="12" w16cid:durableId="1645282155">
    <w:abstractNumId w:val="25"/>
  </w:num>
  <w:num w:numId="13" w16cid:durableId="1382090567">
    <w:abstractNumId w:val="4"/>
  </w:num>
  <w:num w:numId="14" w16cid:durableId="1116631603">
    <w:abstractNumId w:val="18"/>
  </w:num>
  <w:num w:numId="15" w16cid:durableId="2143115879">
    <w:abstractNumId w:val="0"/>
  </w:num>
  <w:num w:numId="16" w16cid:durableId="697435498">
    <w:abstractNumId w:val="0"/>
  </w:num>
  <w:num w:numId="17" w16cid:durableId="811023155">
    <w:abstractNumId w:val="0"/>
  </w:num>
  <w:num w:numId="18" w16cid:durableId="1694767464">
    <w:abstractNumId w:val="24"/>
  </w:num>
  <w:num w:numId="19" w16cid:durableId="2075350168">
    <w:abstractNumId w:val="24"/>
  </w:num>
  <w:num w:numId="20" w16cid:durableId="1911117352">
    <w:abstractNumId w:val="24"/>
  </w:num>
  <w:num w:numId="21" w16cid:durableId="196545263">
    <w:abstractNumId w:val="10"/>
  </w:num>
  <w:num w:numId="22" w16cid:durableId="307126142">
    <w:abstractNumId w:val="2"/>
  </w:num>
  <w:num w:numId="23" w16cid:durableId="1219320176">
    <w:abstractNumId w:val="2"/>
  </w:num>
  <w:num w:numId="24" w16cid:durableId="1774544703">
    <w:abstractNumId w:val="2"/>
  </w:num>
  <w:num w:numId="25" w16cid:durableId="1938168274">
    <w:abstractNumId w:val="1"/>
  </w:num>
  <w:num w:numId="26" w16cid:durableId="1216159235">
    <w:abstractNumId w:val="1"/>
  </w:num>
  <w:num w:numId="27" w16cid:durableId="1643074938">
    <w:abstractNumId w:val="1"/>
  </w:num>
  <w:num w:numId="28" w16cid:durableId="1440678538">
    <w:abstractNumId w:val="14"/>
  </w:num>
  <w:num w:numId="29" w16cid:durableId="1205555089">
    <w:abstractNumId w:val="7"/>
  </w:num>
  <w:num w:numId="30" w16cid:durableId="340350505">
    <w:abstractNumId w:val="19"/>
  </w:num>
  <w:num w:numId="31" w16cid:durableId="1539270284">
    <w:abstractNumId w:val="22"/>
  </w:num>
  <w:num w:numId="32" w16cid:durableId="988946188">
    <w:abstractNumId w:val="11"/>
  </w:num>
  <w:num w:numId="33" w16cid:durableId="754278455">
    <w:abstractNumId w:val="21"/>
  </w:num>
  <w:num w:numId="34" w16cid:durableId="2114931297">
    <w:abstractNumId w:val="6"/>
  </w:num>
  <w:num w:numId="35" w16cid:durableId="12799900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356A4"/>
    <w:rsid w:val="00060FF3"/>
    <w:rsid w:val="0009504B"/>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A7E81"/>
    <w:rsid w:val="001B7D31"/>
    <w:rsid w:val="00206CDB"/>
    <w:rsid w:val="00232B3A"/>
    <w:rsid w:val="00235F70"/>
    <w:rsid w:val="0025084E"/>
    <w:rsid w:val="002771E6"/>
    <w:rsid w:val="00292D55"/>
    <w:rsid w:val="002C3912"/>
    <w:rsid w:val="002D0309"/>
    <w:rsid w:val="002F151F"/>
    <w:rsid w:val="002F497D"/>
    <w:rsid w:val="00317D1F"/>
    <w:rsid w:val="0032290E"/>
    <w:rsid w:val="00324065"/>
    <w:rsid w:val="00336B54"/>
    <w:rsid w:val="00345B56"/>
    <w:rsid w:val="00394FED"/>
    <w:rsid w:val="003B03E5"/>
    <w:rsid w:val="003D3E6D"/>
    <w:rsid w:val="003F1F54"/>
    <w:rsid w:val="003F2275"/>
    <w:rsid w:val="00440AA8"/>
    <w:rsid w:val="00447F00"/>
    <w:rsid w:val="00460F81"/>
    <w:rsid w:val="004674F5"/>
    <w:rsid w:val="004A25BB"/>
    <w:rsid w:val="004B10CE"/>
    <w:rsid w:val="004B2F1A"/>
    <w:rsid w:val="004E7058"/>
    <w:rsid w:val="004F6478"/>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9498E"/>
    <w:rsid w:val="00697144"/>
    <w:rsid w:val="006A2B2B"/>
    <w:rsid w:val="006B6D74"/>
    <w:rsid w:val="006C6C31"/>
    <w:rsid w:val="006D0FE1"/>
    <w:rsid w:val="006E7ED4"/>
    <w:rsid w:val="0071292E"/>
    <w:rsid w:val="00733933"/>
    <w:rsid w:val="00740C30"/>
    <w:rsid w:val="00743BFF"/>
    <w:rsid w:val="00780612"/>
    <w:rsid w:val="0079115B"/>
    <w:rsid w:val="007A1B01"/>
    <w:rsid w:val="007A566A"/>
    <w:rsid w:val="007B010D"/>
    <w:rsid w:val="007C0597"/>
    <w:rsid w:val="007D754D"/>
    <w:rsid w:val="007F13B1"/>
    <w:rsid w:val="008027F8"/>
    <w:rsid w:val="0081549A"/>
    <w:rsid w:val="0082609D"/>
    <w:rsid w:val="00871E6D"/>
    <w:rsid w:val="008847CC"/>
    <w:rsid w:val="0088690B"/>
    <w:rsid w:val="008D40D4"/>
    <w:rsid w:val="009252CD"/>
    <w:rsid w:val="00927EDF"/>
    <w:rsid w:val="00931EB3"/>
    <w:rsid w:val="009343AD"/>
    <w:rsid w:val="00943278"/>
    <w:rsid w:val="009433A0"/>
    <w:rsid w:val="009433D5"/>
    <w:rsid w:val="00945ADC"/>
    <w:rsid w:val="00953CAD"/>
    <w:rsid w:val="00956F38"/>
    <w:rsid w:val="009576D7"/>
    <w:rsid w:val="00977DAD"/>
    <w:rsid w:val="00996A04"/>
    <w:rsid w:val="009B16F4"/>
    <w:rsid w:val="009B3494"/>
    <w:rsid w:val="009B5855"/>
    <w:rsid w:val="009B6FE8"/>
    <w:rsid w:val="009C0435"/>
    <w:rsid w:val="00A20FB2"/>
    <w:rsid w:val="00A30419"/>
    <w:rsid w:val="00A32798"/>
    <w:rsid w:val="00A32AE5"/>
    <w:rsid w:val="00A402C2"/>
    <w:rsid w:val="00A73C9B"/>
    <w:rsid w:val="00A83CC2"/>
    <w:rsid w:val="00A845BD"/>
    <w:rsid w:val="00AA109C"/>
    <w:rsid w:val="00AA3DDA"/>
    <w:rsid w:val="00AA47DD"/>
    <w:rsid w:val="00AA7A30"/>
    <w:rsid w:val="00AB0023"/>
    <w:rsid w:val="00AC5F6E"/>
    <w:rsid w:val="00AD033F"/>
    <w:rsid w:val="00AE3148"/>
    <w:rsid w:val="00B22CD8"/>
    <w:rsid w:val="00B25CF3"/>
    <w:rsid w:val="00B30A64"/>
    <w:rsid w:val="00B30D87"/>
    <w:rsid w:val="00B33BAC"/>
    <w:rsid w:val="00B72021"/>
    <w:rsid w:val="00B73933"/>
    <w:rsid w:val="00B80A20"/>
    <w:rsid w:val="00B831BB"/>
    <w:rsid w:val="00BB55AB"/>
    <w:rsid w:val="00BC3646"/>
    <w:rsid w:val="00C36E88"/>
    <w:rsid w:val="00C4167C"/>
    <w:rsid w:val="00C746B5"/>
    <w:rsid w:val="00C76080"/>
    <w:rsid w:val="00C82190"/>
    <w:rsid w:val="00C84626"/>
    <w:rsid w:val="00CB19AD"/>
    <w:rsid w:val="00CB572E"/>
    <w:rsid w:val="00CD74AE"/>
    <w:rsid w:val="00CE4193"/>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2C5"/>
    <w:rsid w:val="00ED69F8"/>
    <w:rsid w:val="00F13399"/>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24397B1-66F1-4256-A52B-E26A7DE6E927}">
  <ds:schemaRefs>
    <ds:schemaRef ds:uri="http://schemas.openxmlformats.org/officeDocument/2006/bibliography"/>
  </ds:schemaRefs>
</ds:datastoreItem>
</file>

<file path=customXml/itemProps3.xml><?xml version="1.0" encoding="utf-8"?>
<ds:datastoreItem xmlns:ds="http://schemas.openxmlformats.org/officeDocument/2006/customXml" ds:itemID="{8E84F212-B779-4419-B92A-49E6623CAAF1}"/>
</file>

<file path=customXml/itemProps4.xml><?xml version="1.0" encoding="utf-8"?>
<ds:datastoreItem xmlns:ds="http://schemas.openxmlformats.org/officeDocument/2006/customXml" ds:itemID="{9BE20B86-90BA-48BD-A3C1-F5DBD57E0B3F}">
  <ds:schemaRefs>
    <ds:schemaRef ds:uri="aa124cef-80ee-4fcd-bafd-5e68c15586a5"/>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d3ed967d-d92a-4424-a53f-7c4da5d2a7ff"/>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34</cp:revision>
  <dcterms:created xsi:type="dcterms:W3CDTF">2019-07-12T20:33:00Z</dcterms:created>
  <dcterms:modified xsi:type="dcterms:W3CDTF">2022-12-03T17:31:00Z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